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57C" w:rsidRPr="003C057C" w:rsidRDefault="003C057C" w:rsidP="003C057C">
      <w:pPr>
        <w:spacing w:before="100" w:beforeAutospacing="1" w:after="100" w:afterAutospacing="1" w:line="240" w:lineRule="auto"/>
        <w:jc w:val="both"/>
        <w:rPr>
          <w:rFonts w:ascii="Times New Roman" w:eastAsia="Times New Roman" w:hAnsi="Times New Roman"/>
          <w:sz w:val="24"/>
          <w:szCs w:val="24"/>
        </w:rPr>
      </w:pPr>
      <w:bookmarkStart w:id="0" w:name="_GoBack"/>
      <w:bookmarkEnd w:id="0"/>
      <w:r w:rsidRPr="003C057C">
        <w:rPr>
          <w:rFonts w:ascii="Times New Roman" w:eastAsia="Times New Roman" w:hAnsi="Times New Roman"/>
          <w:b/>
          <w:bCs/>
          <w:sz w:val="28"/>
          <w:szCs w:val="28"/>
        </w:rPr>
        <w:t>Ban Thường vụ Hội LHPN tỉnh biên soạn Tài liệu sinh hoạt hội viên gửi đến các cấp Hội để tuyên truyền trong quý I/2017.</w:t>
      </w:r>
    </w:p>
    <w:p w:rsidR="00CB1680" w:rsidRPr="00CB1680" w:rsidRDefault="003C057C" w:rsidP="00CB1680">
      <w:pPr>
        <w:spacing w:before="100" w:beforeAutospacing="1" w:after="100" w:afterAutospacing="1" w:line="240" w:lineRule="auto"/>
        <w:jc w:val="both"/>
        <w:rPr>
          <w:rFonts w:ascii="Times New Roman" w:eastAsia="Times New Roman" w:hAnsi="Times New Roman"/>
          <w:sz w:val="24"/>
          <w:szCs w:val="24"/>
        </w:rPr>
      </w:pPr>
      <w:r w:rsidRPr="003C057C">
        <w:rPr>
          <w:rFonts w:ascii="Times New Roman" w:eastAsia="Times New Roman" w:hAnsi="Times New Roman"/>
          <w:b/>
          <w:bCs/>
          <w:sz w:val="28"/>
          <w:szCs w:val="28"/>
        </w:rPr>
        <w:t>Trân trọng!</w:t>
      </w:r>
      <w:r w:rsidR="00CB1680" w:rsidRPr="00CB1680">
        <w:rPr>
          <w:rFonts w:ascii="Times New Roman" w:hAnsi="Times New Roman"/>
          <w:b/>
          <w:sz w:val="28"/>
          <w:szCs w:val="28"/>
          <w:u w:val="single"/>
        </w:rPr>
        <w:t xml:space="preserve"> </w:t>
      </w:r>
    </w:p>
    <w:p w:rsidR="00CB1680" w:rsidRPr="00CB1680" w:rsidRDefault="00CB1680" w:rsidP="00CB1680">
      <w:pPr>
        <w:spacing w:after="0" w:line="240" w:lineRule="auto"/>
        <w:ind w:firstLine="720"/>
        <w:jc w:val="both"/>
        <w:rPr>
          <w:rFonts w:ascii="Times New Roman" w:hAnsi="Times New Roman"/>
          <w:b/>
          <w:sz w:val="28"/>
          <w:szCs w:val="28"/>
          <w:u w:val="single"/>
        </w:rPr>
      </w:pPr>
    </w:p>
    <w:p w:rsidR="0028421B" w:rsidRPr="008543A2" w:rsidRDefault="00F43D88" w:rsidP="00F43D88">
      <w:pPr>
        <w:spacing w:after="0" w:line="240" w:lineRule="auto"/>
        <w:jc w:val="both"/>
        <w:rPr>
          <w:rFonts w:ascii="Times New Roman" w:hAnsi="Times New Roman"/>
          <w:sz w:val="28"/>
          <w:szCs w:val="28"/>
        </w:rPr>
      </w:pPr>
      <w:r w:rsidRPr="00F43D88">
        <w:rPr>
          <w:rFonts w:ascii="Times New Roman" w:hAnsi="Times New Roman"/>
          <w:b/>
          <w:sz w:val="28"/>
          <w:szCs w:val="28"/>
        </w:rPr>
        <w:t xml:space="preserve">I. </w:t>
      </w:r>
      <w:r w:rsidR="00E14DAC" w:rsidRPr="00F43D88">
        <w:rPr>
          <w:rFonts w:ascii="Times New Roman" w:hAnsi="Times New Roman"/>
          <w:b/>
          <w:sz w:val="28"/>
          <w:szCs w:val="28"/>
        </w:rPr>
        <w:t>HỌC TẬP NGHỊ QUYẾT HỘI NGHỊ LẦN THỨ TƯ</w:t>
      </w:r>
      <w:r w:rsidR="00313471" w:rsidRPr="00F43D88">
        <w:rPr>
          <w:rFonts w:ascii="Times New Roman" w:hAnsi="Times New Roman"/>
          <w:b/>
          <w:sz w:val="28"/>
          <w:szCs w:val="28"/>
        </w:rPr>
        <w:t xml:space="preserve"> </w:t>
      </w:r>
      <w:r w:rsidR="00E14DAC" w:rsidRPr="00F43D88">
        <w:rPr>
          <w:rFonts w:ascii="Times New Roman" w:hAnsi="Times New Roman"/>
          <w:b/>
          <w:sz w:val="28"/>
          <w:szCs w:val="28"/>
        </w:rPr>
        <w:t>BAN CHẤP HÀNH</w:t>
      </w:r>
      <w:r w:rsidR="0028421B" w:rsidRPr="00F43D88">
        <w:rPr>
          <w:rFonts w:ascii="Times New Roman" w:hAnsi="Times New Roman"/>
          <w:b/>
          <w:sz w:val="28"/>
          <w:szCs w:val="28"/>
        </w:rPr>
        <w:t xml:space="preserve"> TRUNG ƯƠNG ĐẢNG KHÓA XII</w:t>
      </w:r>
      <w:r>
        <w:rPr>
          <w:rFonts w:ascii="Times New Roman" w:hAnsi="Times New Roman"/>
          <w:b/>
          <w:sz w:val="28"/>
          <w:szCs w:val="28"/>
        </w:rPr>
        <w:t>:</w:t>
      </w:r>
      <w:r w:rsidR="00313471" w:rsidRPr="00F43D88">
        <w:rPr>
          <w:rFonts w:ascii="Times New Roman" w:hAnsi="Times New Roman"/>
          <w:b/>
          <w:sz w:val="28"/>
          <w:szCs w:val="28"/>
        </w:rPr>
        <w:t xml:space="preserve"> </w:t>
      </w:r>
      <w:r>
        <w:rPr>
          <w:rFonts w:ascii="Times New Roman" w:hAnsi="Times New Roman"/>
          <w:b/>
          <w:sz w:val="28"/>
          <w:szCs w:val="28"/>
        </w:rPr>
        <w:t xml:space="preserve"> </w:t>
      </w:r>
      <w:r w:rsidR="0028421B" w:rsidRPr="008543A2">
        <w:rPr>
          <w:rFonts w:ascii="Times New Roman" w:hAnsi="Times New Roman"/>
          <w:sz w:val="28"/>
          <w:szCs w:val="28"/>
        </w:rPr>
        <w:t xml:space="preserve">Về </w:t>
      </w:r>
      <w:r w:rsidR="007E3163" w:rsidRPr="008543A2">
        <w:rPr>
          <w:rFonts w:ascii="Times New Roman" w:hAnsi="Times New Roman"/>
          <w:sz w:val="28"/>
          <w:szCs w:val="28"/>
        </w:rPr>
        <w:t>tă</w:t>
      </w:r>
      <w:r w:rsidR="0028421B" w:rsidRPr="008543A2">
        <w:rPr>
          <w:rFonts w:ascii="Times New Roman" w:hAnsi="Times New Roman"/>
          <w:sz w:val="28"/>
          <w:szCs w:val="28"/>
        </w:rPr>
        <w:t>ng cường chỉnh đốn Đảng; ngăn chặn đẩy lùi sự suy thoái về tư tưởng, chính trị, đạo đức, lối sống, những biểu hiện</w:t>
      </w:r>
      <w:r>
        <w:rPr>
          <w:rFonts w:ascii="Times New Roman" w:hAnsi="Times New Roman"/>
          <w:sz w:val="28"/>
          <w:szCs w:val="28"/>
        </w:rPr>
        <w:t xml:space="preserve"> </w:t>
      </w:r>
      <w:r w:rsidR="0028421B" w:rsidRPr="008543A2">
        <w:rPr>
          <w:rFonts w:ascii="Times New Roman" w:hAnsi="Times New Roman"/>
          <w:sz w:val="28"/>
          <w:szCs w:val="28"/>
        </w:rPr>
        <w:t xml:space="preserve"> “</w:t>
      </w:r>
      <w:r w:rsidR="0028421B" w:rsidRPr="008543A2">
        <w:rPr>
          <w:rFonts w:ascii="Times New Roman" w:hAnsi="Times New Roman"/>
          <w:i/>
          <w:sz w:val="28"/>
          <w:szCs w:val="28"/>
        </w:rPr>
        <w:t>tự diễn biến</w:t>
      </w:r>
      <w:r w:rsidR="0028421B" w:rsidRPr="008543A2">
        <w:rPr>
          <w:rFonts w:ascii="Times New Roman" w:hAnsi="Times New Roman"/>
          <w:sz w:val="28"/>
          <w:szCs w:val="28"/>
        </w:rPr>
        <w:t>”,</w:t>
      </w:r>
      <w:r w:rsidR="00260679">
        <w:rPr>
          <w:rFonts w:ascii="Times New Roman" w:hAnsi="Times New Roman"/>
          <w:sz w:val="28"/>
          <w:szCs w:val="28"/>
        </w:rPr>
        <w:t xml:space="preserve"> </w:t>
      </w:r>
      <w:r w:rsidR="0028421B" w:rsidRPr="008543A2">
        <w:rPr>
          <w:rFonts w:ascii="Times New Roman" w:hAnsi="Times New Roman"/>
          <w:sz w:val="28"/>
          <w:szCs w:val="28"/>
        </w:rPr>
        <w:t>“</w:t>
      </w:r>
      <w:r w:rsidR="0028421B" w:rsidRPr="008543A2">
        <w:rPr>
          <w:rFonts w:ascii="Times New Roman" w:hAnsi="Times New Roman"/>
          <w:i/>
          <w:sz w:val="28"/>
          <w:szCs w:val="28"/>
        </w:rPr>
        <w:t>tự chuyển hóa</w:t>
      </w:r>
      <w:r w:rsidR="0028421B" w:rsidRPr="008543A2">
        <w:rPr>
          <w:rFonts w:ascii="Times New Roman" w:hAnsi="Times New Roman"/>
          <w:sz w:val="28"/>
          <w:szCs w:val="28"/>
        </w:rPr>
        <w:t>” trong nội bộ</w:t>
      </w:r>
      <w:r w:rsidR="008543A2" w:rsidRPr="008543A2">
        <w:rPr>
          <w:rFonts w:ascii="Times New Roman" w:hAnsi="Times New Roman"/>
          <w:sz w:val="28"/>
          <w:szCs w:val="28"/>
        </w:rPr>
        <w:t>”</w:t>
      </w:r>
    </w:p>
    <w:p w:rsidR="007E3163" w:rsidRPr="0028421B" w:rsidRDefault="007E3163" w:rsidP="0028421B">
      <w:pPr>
        <w:spacing w:after="0"/>
        <w:jc w:val="center"/>
        <w:rPr>
          <w:rFonts w:ascii="Times New Roman" w:hAnsi="Times New Roman"/>
          <w:sz w:val="28"/>
          <w:szCs w:val="28"/>
        </w:rPr>
      </w:pPr>
    </w:p>
    <w:p w:rsidR="000C474F" w:rsidRDefault="008E6EA9" w:rsidP="00DD509E">
      <w:pPr>
        <w:spacing w:after="0"/>
        <w:ind w:firstLine="720"/>
        <w:jc w:val="both"/>
        <w:rPr>
          <w:rFonts w:ascii="Times New Roman" w:hAnsi="Times New Roman"/>
          <w:i/>
          <w:sz w:val="28"/>
          <w:szCs w:val="28"/>
        </w:rPr>
      </w:pPr>
      <w:r w:rsidRPr="00565ECD">
        <w:rPr>
          <w:rFonts w:ascii="Times New Roman" w:hAnsi="Times New Roman"/>
          <w:i/>
          <w:sz w:val="28"/>
          <w:szCs w:val="28"/>
        </w:rPr>
        <w:t xml:space="preserve">Ngày 30/10/2016, thay mặt Ban Chấp hành Trung ương Đảng Cộng sản Việt Nam khóa XII, </w:t>
      </w:r>
      <w:hyperlink r:id="rId8" w:tgtFrame="_blank" w:tooltip="tổng bí thư nguyễn phú trọng" w:history="1">
        <w:r w:rsidRPr="00565ECD">
          <w:rPr>
            <w:rStyle w:val="Hyperlink"/>
            <w:rFonts w:ascii="Times New Roman" w:hAnsi="Times New Roman"/>
            <w:i/>
            <w:color w:val="auto"/>
            <w:sz w:val="28"/>
            <w:szCs w:val="28"/>
            <w:u w:val="none"/>
          </w:rPr>
          <w:t>Tổng Bí thư Nguyễn Phú Trọng</w:t>
        </w:r>
      </w:hyperlink>
      <w:r w:rsidRPr="00565ECD">
        <w:rPr>
          <w:rFonts w:ascii="Times New Roman" w:hAnsi="Times New Roman"/>
          <w:i/>
          <w:sz w:val="28"/>
          <w:szCs w:val="28"/>
        </w:rPr>
        <w:t xml:space="preserve"> đã ký ban hành Nghị quyết số 04-NQ/TW về tăng cường xây dựng, chỉnh đốn Đảng; ngăn chặn, đẩy lùi sự suy thoái về tư tưởng chính trị, đạo đức, lối sống, những biểu hiện "tự diễn biến", "tự chuyển hoá" trong nội bộ.</w:t>
      </w:r>
      <w:r w:rsidRPr="00565ECD">
        <w:rPr>
          <w:rFonts w:ascii="Times New Roman" w:hAnsi="Times New Roman"/>
          <w:sz w:val="28"/>
          <w:szCs w:val="28"/>
        </w:rPr>
        <w:t xml:space="preserve"> </w:t>
      </w:r>
      <w:r w:rsidR="00A7330A" w:rsidRPr="00A7330A">
        <w:rPr>
          <w:rFonts w:ascii="Times New Roman" w:eastAsia="Times New Roman" w:hAnsi="Times New Roman"/>
          <w:i/>
          <w:iCs/>
          <w:color w:val="000000"/>
          <w:sz w:val="28"/>
          <w:szCs w:val="28"/>
        </w:rPr>
        <w:t xml:space="preserve">Nhằm giúp hội viên, phụ nữ nắm được các nội dung cơ bản của Nghị quyết, </w:t>
      </w:r>
      <w:r w:rsidR="00565ECD">
        <w:rPr>
          <w:rFonts w:ascii="Times New Roman" w:eastAsia="Times New Roman" w:hAnsi="Times New Roman"/>
          <w:i/>
          <w:iCs/>
          <w:color w:val="000000"/>
          <w:sz w:val="28"/>
          <w:szCs w:val="28"/>
        </w:rPr>
        <w:t>Ban Thường vụ Hội LHPN tỉnh Đắk Lắk</w:t>
      </w:r>
      <w:r w:rsidR="00903749">
        <w:rPr>
          <w:rFonts w:ascii="Times New Roman" w:eastAsia="Times New Roman" w:hAnsi="Times New Roman"/>
          <w:i/>
          <w:iCs/>
          <w:color w:val="000000"/>
          <w:sz w:val="28"/>
          <w:szCs w:val="28"/>
        </w:rPr>
        <w:t xml:space="preserve"> biên soạn</w:t>
      </w:r>
      <w:r w:rsidR="00624171">
        <w:rPr>
          <w:rFonts w:ascii="Times New Roman" w:eastAsia="Times New Roman" w:hAnsi="Times New Roman"/>
          <w:i/>
          <w:iCs/>
          <w:color w:val="000000"/>
          <w:sz w:val="28"/>
          <w:szCs w:val="28"/>
        </w:rPr>
        <w:t xml:space="preserve"> </w:t>
      </w:r>
      <w:r w:rsidR="00903749">
        <w:rPr>
          <w:rFonts w:ascii="Times New Roman" w:eastAsia="Times New Roman" w:hAnsi="Times New Roman"/>
          <w:i/>
          <w:iCs/>
          <w:color w:val="000000"/>
          <w:sz w:val="28"/>
          <w:szCs w:val="28"/>
        </w:rPr>
        <w:t>Tài liệu</w:t>
      </w:r>
      <w:r w:rsidR="0009012B">
        <w:rPr>
          <w:rFonts w:ascii="Times New Roman" w:eastAsia="Times New Roman" w:hAnsi="Times New Roman"/>
          <w:i/>
          <w:iCs/>
          <w:color w:val="000000"/>
          <w:sz w:val="28"/>
          <w:szCs w:val="28"/>
        </w:rPr>
        <w:t xml:space="preserve"> sinh hoạt hội viên quý I/2017 về học tập Nghị quyết Hội nghị lần thứ 4 Ban Chấp hành Trung ương Đảng (Khóa XII)</w:t>
      </w:r>
      <w:r w:rsidR="000C474F" w:rsidRPr="000C474F">
        <w:rPr>
          <w:rFonts w:ascii="Times New Roman" w:hAnsi="Times New Roman"/>
          <w:sz w:val="28"/>
          <w:szCs w:val="28"/>
        </w:rPr>
        <w:t xml:space="preserve"> </w:t>
      </w:r>
      <w:r w:rsidR="000C474F" w:rsidRPr="000C474F">
        <w:rPr>
          <w:rFonts w:ascii="Times New Roman" w:hAnsi="Times New Roman"/>
          <w:i/>
          <w:sz w:val="28"/>
          <w:szCs w:val="28"/>
        </w:rPr>
        <w:t>về tăng cường chỉnh đốn Đảng; ngăn chặn đẩy lùi sự suy thoái về tư tưởng, chính trị, đạo đức, lối sống, những biểu hiện “tự diễn biến”, “tự chuyển hóa” trong nội bộ</w:t>
      </w:r>
      <w:r w:rsidR="000C474F">
        <w:rPr>
          <w:rFonts w:ascii="Times New Roman" w:hAnsi="Times New Roman"/>
          <w:i/>
          <w:sz w:val="28"/>
          <w:szCs w:val="28"/>
        </w:rPr>
        <w:t>.</w:t>
      </w:r>
    </w:p>
    <w:p w:rsidR="000C474F" w:rsidRDefault="00184165" w:rsidP="00DD509E">
      <w:pPr>
        <w:spacing w:after="0"/>
        <w:ind w:firstLine="720"/>
        <w:jc w:val="both"/>
        <w:rPr>
          <w:rFonts w:ascii="Times New Roman" w:hAnsi="Times New Roman"/>
          <w:sz w:val="28"/>
          <w:szCs w:val="28"/>
        </w:rPr>
      </w:pPr>
      <w:r>
        <w:rPr>
          <w:rFonts w:ascii="Times New Roman" w:hAnsi="Times New Roman"/>
          <w:i/>
          <w:sz w:val="28"/>
          <w:szCs w:val="28"/>
        </w:rPr>
        <w:t xml:space="preserve">Hy vọng </w:t>
      </w:r>
      <w:r w:rsidR="00366344">
        <w:rPr>
          <w:rFonts w:ascii="Times New Roman" w:hAnsi="Times New Roman"/>
          <w:i/>
          <w:sz w:val="28"/>
          <w:szCs w:val="28"/>
        </w:rPr>
        <w:t>Tài liệu sinh hoạt sẽ giúp hội viên, phụ nữ hiểu biết</w:t>
      </w:r>
      <w:r w:rsidR="00D30493">
        <w:rPr>
          <w:rFonts w:ascii="Times New Roman" w:hAnsi="Times New Roman"/>
          <w:i/>
          <w:sz w:val="28"/>
          <w:szCs w:val="28"/>
        </w:rPr>
        <w:t xml:space="preserve"> về các nội dung cơ bản của Nghị quyết</w:t>
      </w:r>
      <w:r w:rsidR="003161F7">
        <w:rPr>
          <w:rFonts w:ascii="Times New Roman" w:hAnsi="Times New Roman"/>
          <w:i/>
          <w:sz w:val="28"/>
          <w:szCs w:val="28"/>
        </w:rPr>
        <w:t xml:space="preserve">, qua đó nêu cao </w:t>
      </w:r>
      <w:r w:rsidR="0083280E">
        <w:rPr>
          <w:rFonts w:ascii="Times New Roman" w:hAnsi="Times New Roman"/>
          <w:i/>
          <w:sz w:val="28"/>
          <w:szCs w:val="28"/>
        </w:rPr>
        <w:t>ý thức tự giác trong tu dưỡng và rèn luyện, đồng thời  đấu tranh với những suy nghĩ và hành vi sai trái</w:t>
      </w:r>
      <w:r w:rsidR="00F9422C">
        <w:rPr>
          <w:rFonts w:ascii="Times New Roman" w:hAnsi="Times New Roman"/>
          <w:i/>
          <w:sz w:val="28"/>
          <w:szCs w:val="28"/>
        </w:rPr>
        <w:t xml:space="preserve"> nhằm từng bước ngăn chặn, đẩy lùi sự suy thoái về tư tưởng, đạo đức, lối sống, những biểu hiện “tự diễn biến”, “tự chuyển hóa” trong nội bộ</w:t>
      </w:r>
      <w:r w:rsidR="00F9159F">
        <w:rPr>
          <w:rFonts w:ascii="Times New Roman" w:hAnsi="Times New Roman"/>
          <w:i/>
          <w:sz w:val="28"/>
          <w:szCs w:val="28"/>
        </w:rPr>
        <w:t>, góp phần xây dựng</w:t>
      </w:r>
      <w:r w:rsidR="00DD509E">
        <w:rPr>
          <w:rFonts w:ascii="Times New Roman" w:hAnsi="Times New Roman"/>
          <w:i/>
          <w:sz w:val="28"/>
          <w:szCs w:val="28"/>
        </w:rPr>
        <w:t xml:space="preserve"> Đảng trong sạch, vững mạnh.</w:t>
      </w:r>
    </w:p>
    <w:p w:rsidR="00433F3D" w:rsidRDefault="00BF5D4E" w:rsidP="00433F3D">
      <w:pPr>
        <w:spacing w:after="0"/>
        <w:ind w:firstLine="720"/>
        <w:jc w:val="both"/>
        <w:rPr>
          <w:rFonts w:ascii="Times New Roman" w:hAnsi="Times New Roman"/>
          <w:b/>
          <w:sz w:val="28"/>
          <w:szCs w:val="28"/>
        </w:rPr>
      </w:pPr>
      <w:r w:rsidRPr="000856B3">
        <w:rPr>
          <w:rFonts w:ascii="Times New Roman" w:hAnsi="Times New Roman"/>
          <w:b/>
          <w:sz w:val="28"/>
          <w:szCs w:val="28"/>
        </w:rPr>
        <w:t xml:space="preserve">Câu </w:t>
      </w:r>
      <w:r w:rsidR="00392584">
        <w:rPr>
          <w:rFonts w:ascii="Times New Roman" w:hAnsi="Times New Roman"/>
          <w:b/>
          <w:sz w:val="28"/>
          <w:szCs w:val="28"/>
        </w:rPr>
        <w:t xml:space="preserve">hỏi </w:t>
      </w:r>
      <w:r w:rsidRPr="000856B3">
        <w:rPr>
          <w:rFonts w:ascii="Times New Roman" w:hAnsi="Times New Roman"/>
          <w:b/>
          <w:sz w:val="28"/>
          <w:szCs w:val="28"/>
        </w:rPr>
        <w:t>1:</w:t>
      </w:r>
      <w:r w:rsidR="001673A5">
        <w:rPr>
          <w:rFonts w:ascii="Times New Roman" w:hAnsi="Times New Roman"/>
          <w:b/>
          <w:sz w:val="28"/>
          <w:szCs w:val="28"/>
        </w:rPr>
        <w:t xml:space="preserve"> </w:t>
      </w:r>
      <w:r w:rsidR="00433F3D">
        <w:rPr>
          <w:rFonts w:ascii="Times New Roman" w:hAnsi="Times New Roman"/>
          <w:b/>
          <w:sz w:val="28"/>
          <w:szCs w:val="28"/>
        </w:rPr>
        <w:t xml:space="preserve">Hãy nêu </w:t>
      </w:r>
      <w:r w:rsidR="00932B29">
        <w:rPr>
          <w:rFonts w:ascii="Times New Roman" w:hAnsi="Times New Roman"/>
          <w:b/>
          <w:sz w:val="28"/>
          <w:szCs w:val="28"/>
        </w:rPr>
        <w:t>mục đích, ý nghĩa</w:t>
      </w:r>
      <w:r w:rsidR="00433F3D">
        <w:rPr>
          <w:rFonts w:ascii="Times New Roman" w:hAnsi="Times New Roman"/>
          <w:b/>
          <w:sz w:val="28"/>
          <w:szCs w:val="28"/>
        </w:rPr>
        <w:t xml:space="preserve"> của </w:t>
      </w:r>
      <w:r w:rsidR="00AA7A18">
        <w:rPr>
          <w:rFonts w:ascii="Times New Roman" w:hAnsi="Times New Roman"/>
          <w:b/>
          <w:sz w:val="28"/>
          <w:szCs w:val="28"/>
        </w:rPr>
        <w:t xml:space="preserve">tiêu đề </w:t>
      </w:r>
      <w:r w:rsidR="001673A5">
        <w:rPr>
          <w:rFonts w:ascii="Times New Roman" w:hAnsi="Times New Roman"/>
          <w:b/>
          <w:sz w:val="28"/>
          <w:szCs w:val="28"/>
        </w:rPr>
        <w:t>Nghị quyết TW 4 (Khóa XII)</w:t>
      </w:r>
      <w:r w:rsidR="00433F3D">
        <w:rPr>
          <w:rFonts w:ascii="Times New Roman" w:hAnsi="Times New Roman"/>
          <w:b/>
          <w:sz w:val="28"/>
          <w:szCs w:val="28"/>
        </w:rPr>
        <w:t>?</w:t>
      </w:r>
    </w:p>
    <w:p w:rsidR="00D02487" w:rsidRDefault="00433F3D" w:rsidP="00D02487">
      <w:pPr>
        <w:spacing w:after="0"/>
        <w:ind w:firstLine="720"/>
        <w:jc w:val="both"/>
        <w:rPr>
          <w:rFonts w:ascii="Times New Roman" w:hAnsi="Times New Roman"/>
          <w:sz w:val="28"/>
          <w:szCs w:val="28"/>
        </w:rPr>
      </w:pPr>
      <w:r>
        <w:rPr>
          <w:rFonts w:ascii="Times New Roman" w:hAnsi="Times New Roman"/>
          <w:b/>
          <w:sz w:val="28"/>
          <w:szCs w:val="28"/>
        </w:rPr>
        <w:t>Trả lời:</w:t>
      </w:r>
      <w:r w:rsidR="00BC3587">
        <w:rPr>
          <w:rFonts w:ascii="Times New Roman" w:hAnsi="Times New Roman"/>
          <w:b/>
          <w:sz w:val="28"/>
          <w:szCs w:val="28"/>
        </w:rPr>
        <w:t xml:space="preserve"> </w:t>
      </w:r>
      <w:r w:rsidR="00BC3587" w:rsidRPr="00D02487">
        <w:rPr>
          <w:rFonts w:ascii="Times New Roman" w:hAnsi="Times New Roman"/>
          <w:sz w:val="28"/>
          <w:szCs w:val="28"/>
        </w:rPr>
        <w:t>Tiêu đề nghị</w:t>
      </w:r>
      <w:r w:rsidR="00D02487" w:rsidRPr="00D02487">
        <w:rPr>
          <w:rFonts w:ascii="Times New Roman" w:hAnsi="Times New Roman"/>
          <w:sz w:val="28"/>
          <w:szCs w:val="28"/>
        </w:rPr>
        <w:t xml:space="preserve"> quyết TW 4 (Khóa XII) lần này là</w:t>
      </w:r>
      <w:r w:rsidR="00CC0EF8" w:rsidRPr="00CC0EF8">
        <w:rPr>
          <w:rFonts w:ascii="Times New Roman" w:hAnsi="Times New Roman"/>
          <w:sz w:val="28"/>
          <w:szCs w:val="28"/>
        </w:rPr>
        <w:t>: T</w:t>
      </w:r>
      <w:r w:rsidR="00D02487" w:rsidRPr="00CC0EF8">
        <w:rPr>
          <w:rFonts w:ascii="Times New Roman" w:hAnsi="Times New Roman"/>
          <w:sz w:val="28"/>
          <w:szCs w:val="28"/>
        </w:rPr>
        <w:t>ăng</w:t>
      </w:r>
      <w:r w:rsidR="00D02487" w:rsidRPr="0028421B">
        <w:rPr>
          <w:rFonts w:ascii="Times New Roman" w:hAnsi="Times New Roman"/>
          <w:sz w:val="28"/>
          <w:szCs w:val="28"/>
        </w:rPr>
        <w:t xml:space="preserve"> cường chỉnh đốn Đảng; ngăn chặn đẩy lùi sự suy thoái về tư tưởng, chính trị, đạo đức, lối sống, những biểu hiện “</w:t>
      </w:r>
      <w:r w:rsidR="00D02487" w:rsidRPr="00134DBC">
        <w:rPr>
          <w:rFonts w:ascii="Times New Roman" w:hAnsi="Times New Roman"/>
          <w:i/>
          <w:sz w:val="28"/>
          <w:szCs w:val="28"/>
        </w:rPr>
        <w:t>tự diễn biến</w:t>
      </w:r>
      <w:r w:rsidR="00D02487" w:rsidRPr="0028421B">
        <w:rPr>
          <w:rFonts w:ascii="Times New Roman" w:hAnsi="Times New Roman"/>
          <w:sz w:val="28"/>
          <w:szCs w:val="28"/>
        </w:rPr>
        <w:t>”, “</w:t>
      </w:r>
      <w:r w:rsidR="00D02487" w:rsidRPr="00134DBC">
        <w:rPr>
          <w:rFonts w:ascii="Times New Roman" w:hAnsi="Times New Roman"/>
          <w:i/>
          <w:sz w:val="28"/>
          <w:szCs w:val="28"/>
        </w:rPr>
        <w:t>tự chuyển hóa</w:t>
      </w:r>
      <w:r w:rsidR="00D02487" w:rsidRPr="0028421B">
        <w:rPr>
          <w:rFonts w:ascii="Times New Roman" w:hAnsi="Times New Roman"/>
          <w:sz w:val="28"/>
          <w:szCs w:val="28"/>
        </w:rPr>
        <w:t>” trong nội bộ</w:t>
      </w:r>
      <w:r w:rsidR="00DA6FE6">
        <w:rPr>
          <w:rFonts w:ascii="Times New Roman" w:hAnsi="Times New Roman"/>
          <w:sz w:val="28"/>
          <w:szCs w:val="28"/>
        </w:rPr>
        <w:t>.</w:t>
      </w:r>
    </w:p>
    <w:p w:rsidR="00DA6FE6" w:rsidRDefault="00DA6FE6" w:rsidP="00DA6FE6">
      <w:pPr>
        <w:spacing w:after="0"/>
        <w:ind w:firstLine="720"/>
        <w:jc w:val="both"/>
        <w:rPr>
          <w:rFonts w:ascii="Times New Roman" w:eastAsia="Times New Roman" w:hAnsi="Times New Roman"/>
          <w:sz w:val="28"/>
          <w:szCs w:val="28"/>
        </w:rPr>
      </w:pPr>
      <w:r>
        <w:rPr>
          <w:rFonts w:ascii="Times New Roman" w:hAnsi="Times New Roman"/>
          <w:sz w:val="28"/>
          <w:szCs w:val="28"/>
        </w:rPr>
        <w:t>Tiêu đề này đã thể hiện</w:t>
      </w:r>
      <w:r w:rsidR="00991F25">
        <w:rPr>
          <w:rFonts w:ascii="Times New Roman" w:hAnsi="Times New Roman"/>
          <w:sz w:val="28"/>
          <w:szCs w:val="28"/>
        </w:rPr>
        <w:t xml:space="preserve"> cô đọng, súc tích toàn bộ nội dung Nghị quyết, đồng thời thể hiện</w:t>
      </w:r>
      <w:r>
        <w:rPr>
          <w:rFonts w:ascii="Times New Roman" w:hAnsi="Times New Roman"/>
          <w:sz w:val="28"/>
          <w:szCs w:val="28"/>
        </w:rPr>
        <w:t xml:space="preserve"> </w:t>
      </w:r>
      <w:r w:rsidR="00B0313B">
        <w:rPr>
          <w:rFonts w:ascii="Times New Roman" w:hAnsi="Times New Roman"/>
          <w:sz w:val="28"/>
          <w:szCs w:val="28"/>
        </w:rPr>
        <w:t>sự quyết tâm, thẳ</w:t>
      </w:r>
      <w:r w:rsidR="00275070">
        <w:rPr>
          <w:rFonts w:ascii="Times New Roman" w:hAnsi="Times New Roman"/>
          <w:sz w:val="28"/>
          <w:szCs w:val="28"/>
        </w:rPr>
        <w:t xml:space="preserve">ng thắn của </w:t>
      </w:r>
      <w:r w:rsidR="00275070" w:rsidRPr="003C7F7D">
        <w:rPr>
          <w:rFonts w:ascii="Times New Roman" w:eastAsia="Times New Roman" w:hAnsi="Times New Roman"/>
          <w:sz w:val="28"/>
          <w:szCs w:val="28"/>
        </w:rPr>
        <w:t xml:space="preserve">Trung ương </w:t>
      </w:r>
      <w:r w:rsidR="00275070">
        <w:rPr>
          <w:rFonts w:ascii="Times New Roman" w:eastAsia="Times New Roman" w:hAnsi="Times New Roman"/>
          <w:sz w:val="28"/>
          <w:szCs w:val="28"/>
        </w:rPr>
        <w:t>trong việc</w:t>
      </w:r>
      <w:r w:rsidR="00275070" w:rsidRPr="003C7F7D">
        <w:rPr>
          <w:rFonts w:ascii="Times New Roman" w:eastAsia="Times New Roman" w:hAnsi="Times New Roman"/>
          <w:sz w:val="28"/>
          <w:szCs w:val="28"/>
        </w:rPr>
        <w:t xml:space="preserve"> chỉ ra biểu hiện của sự suy thoái về tư tưởng chính trị và đạo đức, lối sống, “</w:t>
      </w:r>
      <w:r w:rsidR="00275070" w:rsidRPr="00833BA8">
        <w:rPr>
          <w:rFonts w:ascii="Times New Roman" w:eastAsia="Times New Roman" w:hAnsi="Times New Roman"/>
          <w:i/>
          <w:sz w:val="28"/>
          <w:szCs w:val="28"/>
        </w:rPr>
        <w:t>tự diễn biến</w:t>
      </w:r>
      <w:r w:rsidR="00275070" w:rsidRPr="003C7F7D">
        <w:rPr>
          <w:rFonts w:ascii="Times New Roman" w:eastAsia="Times New Roman" w:hAnsi="Times New Roman"/>
          <w:sz w:val="28"/>
          <w:szCs w:val="28"/>
        </w:rPr>
        <w:t>”, “</w:t>
      </w:r>
      <w:r w:rsidR="00275070" w:rsidRPr="00833BA8">
        <w:rPr>
          <w:rFonts w:ascii="Times New Roman" w:eastAsia="Times New Roman" w:hAnsi="Times New Roman"/>
          <w:i/>
          <w:sz w:val="28"/>
          <w:szCs w:val="28"/>
        </w:rPr>
        <w:t>tự chuyển hóa</w:t>
      </w:r>
      <w:r w:rsidR="00275070" w:rsidRPr="003C7F7D">
        <w:rPr>
          <w:rFonts w:ascii="Times New Roman" w:eastAsia="Times New Roman" w:hAnsi="Times New Roman"/>
          <w:sz w:val="28"/>
          <w:szCs w:val="28"/>
        </w:rPr>
        <w:t>”</w:t>
      </w:r>
      <w:r w:rsidR="00B0313B">
        <w:rPr>
          <w:rFonts w:ascii="Times New Roman" w:eastAsia="Times New Roman" w:hAnsi="Times New Roman"/>
          <w:sz w:val="28"/>
          <w:szCs w:val="28"/>
        </w:rPr>
        <w:t>.</w:t>
      </w:r>
      <w:r w:rsidR="00991F25">
        <w:rPr>
          <w:rFonts w:ascii="Times New Roman" w:eastAsia="Times New Roman" w:hAnsi="Times New Roman"/>
          <w:sz w:val="28"/>
          <w:szCs w:val="28"/>
        </w:rPr>
        <w:t xml:space="preserve"> Bên cạnh đó</w:t>
      </w:r>
      <w:r w:rsidR="00637F4D">
        <w:rPr>
          <w:rFonts w:ascii="Times New Roman" w:eastAsia="Times New Roman" w:hAnsi="Times New Roman"/>
          <w:sz w:val="28"/>
          <w:szCs w:val="28"/>
        </w:rPr>
        <w:t xml:space="preserve"> còn </w:t>
      </w:r>
      <w:r w:rsidR="00B0313B">
        <w:rPr>
          <w:rFonts w:ascii="Times New Roman" w:eastAsia="Times New Roman" w:hAnsi="Times New Roman"/>
          <w:sz w:val="28"/>
          <w:szCs w:val="28"/>
        </w:rPr>
        <w:t xml:space="preserve">thể hiện </w:t>
      </w:r>
      <w:r>
        <w:rPr>
          <w:rFonts w:ascii="Times New Roman" w:hAnsi="Times New Roman"/>
          <w:sz w:val="28"/>
          <w:szCs w:val="28"/>
        </w:rPr>
        <w:t>tính sáng tạo, cập nhật ca</w:t>
      </w:r>
      <w:r w:rsidR="00B0313B">
        <w:rPr>
          <w:rFonts w:ascii="Times New Roman" w:hAnsi="Times New Roman"/>
          <w:sz w:val="28"/>
          <w:szCs w:val="28"/>
        </w:rPr>
        <w:t>o đối với hai trọng tâm mà Đ</w:t>
      </w:r>
      <w:r>
        <w:rPr>
          <w:rFonts w:ascii="Times New Roman" w:hAnsi="Times New Roman"/>
          <w:sz w:val="28"/>
          <w:szCs w:val="28"/>
        </w:rPr>
        <w:t>ại hội Đảng toàn quốc lần thứ XII đã chỉ ra, cụ thể:</w:t>
      </w:r>
      <w:r w:rsidR="0089454E">
        <w:rPr>
          <w:rFonts w:ascii="Times New Roman" w:hAnsi="Times New Roman"/>
          <w:sz w:val="28"/>
          <w:szCs w:val="28"/>
        </w:rPr>
        <w:t xml:space="preserve"> </w:t>
      </w:r>
      <w:r w:rsidRPr="003C7F7D">
        <w:rPr>
          <w:rFonts w:ascii="Times New Roman" w:eastAsia="Times New Roman" w:hAnsi="Times New Roman"/>
          <w:sz w:val="28"/>
          <w:szCs w:val="28"/>
        </w:rPr>
        <w:t>“</w:t>
      </w:r>
      <w:r w:rsidRPr="00134DBC">
        <w:rPr>
          <w:rFonts w:ascii="Times New Roman" w:eastAsia="Times New Roman" w:hAnsi="Times New Roman"/>
          <w:i/>
          <w:sz w:val="28"/>
          <w:szCs w:val="28"/>
        </w:rPr>
        <w:t>Trong những năm tới, yêu cầu, nhiệm vụ nặng nề của thời kỳ phát triển mới đòi hỏi phải đẩy mạnh hơn nữa công tác xây dựng Đảng, trọng tâm là kiên quyết, kiên trì tiếp tục thực hiện Nghị quyết Trung ương 4 khóa XI</w:t>
      </w:r>
      <w:r w:rsidRPr="003C7F7D">
        <w:rPr>
          <w:rFonts w:ascii="Times New Roman" w:eastAsia="Times New Roman" w:hAnsi="Times New Roman"/>
          <w:sz w:val="28"/>
          <w:szCs w:val="28"/>
        </w:rPr>
        <w:t>”</w:t>
      </w:r>
      <w:r w:rsidR="00134DBC">
        <w:rPr>
          <w:rFonts w:ascii="Times New Roman" w:eastAsia="Times New Roman" w:hAnsi="Times New Roman"/>
          <w:sz w:val="28"/>
          <w:szCs w:val="28"/>
        </w:rPr>
        <w:t xml:space="preserve">; </w:t>
      </w:r>
      <w:r w:rsidR="00134DBC">
        <w:rPr>
          <w:rFonts w:ascii="Times New Roman" w:eastAsia="Times New Roman" w:hAnsi="Times New Roman"/>
          <w:sz w:val="28"/>
          <w:szCs w:val="28"/>
        </w:rPr>
        <w:lastRenderedPageBreak/>
        <w:t>“</w:t>
      </w:r>
      <w:r w:rsidRPr="00134DBC">
        <w:rPr>
          <w:rFonts w:ascii="Times New Roman" w:eastAsia="Times New Roman" w:hAnsi="Times New Roman"/>
          <w:i/>
          <w:sz w:val="28"/>
          <w:szCs w:val="28"/>
        </w:rPr>
        <w:t>Trong sáu nhiệm vụ trọng tâm của công cuộc đổi mới và phát triển đất nước trong nhiệm kỳ Đại hội XII (2016 - 2020), nhiệm vụ trọng tâm số 1 là: “Tăng cường xây dựng, chỉnh đốn Đảng; ngăn chặn, đẩy lùi sự suy thoái về tư tưởng chính trị, đạo đức, lối sống, biểu hiện “tự diễn biến”, “tự chuyển hóa” trong nội bộ. Tập trung xây dựng đội ngũ cán bộ, nhất là đội ngũ cán bộ cấp chiến lược, đủ năng lực, phẩm chất và uy tín, ngang tầm nhiệm vụ</w:t>
      </w:r>
      <w:r>
        <w:rPr>
          <w:rFonts w:ascii="Times New Roman" w:eastAsia="Times New Roman" w:hAnsi="Times New Roman"/>
          <w:sz w:val="28"/>
          <w:szCs w:val="28"/>
        </w:rPr>
        <w:t>”.</w:t>
      </w:r>
    </w:p>
    <w:p w:rsidR="000856B3" w:rsidRDefault="001673A5" w:rsidP="00C822F5">
      <w:pPr>
        <w:spacing w:after="0"/>
        <w:ind w:firstLine="720"/>
        <w:jc w:val="both"/>
        <w:rPr>
          <w:rFonts w:ascii="Times New Roman" w:hAnsi="Times New Roman"/>
          <w:sz w:val="28"/>
          <w:szCs w:val="28"/>
        </w:rPr>
      </w:pPr>
      <w:r>
        <w:rPr>
          <w:rFonts w:ascii="Times New Roman" w:hAnsi="Times New Roman"/>
          <w:b/>
          <w:sz w:val="28"/>
          <w:szCs w:val="28"/>
        </w:rPr>
        <w:t xml:space="preserve">Câu hỏi 2: </w:t>
      </w:r>
      <w:r w:rsidR="00BF5D4E">
        <w:rPr>
          <w:rFonts w:ascii="Times New Roman" w:hAnsi="Times New Roman"/>
          <w:sz w:val="28"/>
          <w:szCs w:val="28"/>
        </w:rPr>
        <w:t xml:space="preserve"> </w:t>
      </w:r>
      <w:r w:rsidR="004F2A27">
        <w:rPr>
          <w:rFonts w:ascii="Times New Roman" w:eastAsia="Times New Roman" w:hAnsi="Times New Roman"/>
          <w:sz w:val="28"/>
          <w:szCs w:val="28"/>
        </w:rPr>
        <w:t xml:space="preserve">Hãy nêu những </w:t>
      </w:r>
      <w:r w:rsidR="005A35AB">
        <w:rPr>
          <w:rFonts w:ascii="Times New Roman" w:eastAsia="Times New Roman" w:hAnsi="Times New Roman"/>
          <w:sz w:val="28"/>
          <w:szCs w:val="28"/>
        </w:rPr>
        <w:t xml:space="preserve">nội dung </w:t>
      </w:r>
      <w:r w:rsidR="006249F8">
        <w:rPr>
          <w:rFonts w:ascii="Times New Roman" w:eastAsia="Times New Roman" w:hAnsi="Times New Roman"/>
          <w:sz w:val="28"/>
          <w:szCs w:val="28"/>
        </w:rPr>
        <w:t>cơ bản</w:t>
      </w:r>
      <w:r w:rsidR="00C313BA">
        <w:rPr>
          <w:rFonts w:ascii="Times New Roman" w:eastAsia="Times New Roman" w:hAnsi="Times New Roman"/>
          <w:sz w:val="28"/>
          <w:szCs w:val="28"/>
        </w:rPr>
        <w:t xml:space="preserve"> </w:t>
      </w:r>
      <w:r w:rsidR="005A35AB">
        <w:rPr>
          <w:rFonts w:ascii="Times New Roman" w:eastAsia="Times New Roman" w:hAnsi="Times New Roman"/>
          <w:sz w:val="28"/>
          <w:szCs w:val="28"/>
        </w:rPr>
        <w:t xml:space="preserve">của các biểu hiện suy thoái </w:t>
      </w:r>
      <w:r w:rsidR="006249F8" w:rsidRPr="00BF5D4E">
        <w:rPr>
          <w:rFonts w:ascii="Times New Roman" w:hAnsi="Times New Roman"/>
          <w:sz w:val="28"/>
          <w:szCs w:val="28"/>
        </w:rPr>
        <w:t>về tư tưởng</w:t>
      </w:r>
      <w:r w:rsidR="00D23C39">
        <w:rPr>
          <w:rFonts w:ascii="Times New Roman" w:hAnsi="Times New Roman"/>
          <w:sz w:val="28"/>
          <w:szCs w:val="28"/>
        </w:rPr>
        <w:t>,</w:t>
      </w:r>
      <w:r w:rsidR="006249F8" w:rsidRPr="00BF5D4E">
        <w:rPr>
          <w:rFonts w:ascii="Times New Roman" w:hAnsi="Times New Roman"/>
          <w:sz w:val="28"/>
          <w:szCs w:val="28"/>
        </w:rPr>
        <w:t xml:space="preserve"> chính trị, đạo đức, lối sống, </w:t>
      </w:r>
      <w:r w:rsidR="006249F8" w:rsidRPr="00565ECD">
        <w:rPr>
          <w:rFonts w:ascii="Times New Roman" w:hAnsi="Times New Roman"/>
          <w:i/>
          <w:sz w:val="28"/>
          <w:szCs w:val="28"/>
        </w:rPr>
        <w:t>"tự diễn biến", "tự chuyển hoá"</w:t>
      </w:r>
      <w:r w:rsidR="00284EC0" w:rsidRPr="00284EC0">
        <w:rPr>
          <w:rFonts w:ascii="Times New Roman" w:eastAsia="Times New Roman" w:hAnsi="Times New Roman"/>
          <w:sz w:val="28"/>
          <w:szCs w:val="28"/>
        </w:rPr>
        <w:t xml:space="preserve"> </w:t>
      </w:r>
      <w:r w:rsidR="00284EC0">
        <w:rPr>
          <w:rFonts w:ascii="Times New Roman" w:eastAsia="Times New Roman" w:hAnsi="Times New Roman"/>
          <w:sz w:val="28"/>
          <w:szCs w:val="28"/>
        </w:rPr>
        <w:t>mà hội viên, phụ nữ</w:t>
      </w:r>
      <w:r w:rsidR="00284EC0" w:rsidRPr="006249F8">
        <w:rPr>
          <w:rFonts w:ascii="Times New Roman" w:hAnsi="Times New Roman"/>
          <w:sz w:val="28"/>
          <w:szCs w:val="28"/>
        </w:rPr>
        <w:t xml:space="preserve"> </w:t>
      </w:r>
      <w:r w:rsidR="002F4185">
        <w:rPr>
          <w:rFonts w:ascii="Times New Roman" w:hAnsi="Times New Roman"/>
          <w:sz w:val="28"/>
          <w:szCs w:val="28"/>
        </w:rPr>
        <w:t>cần chống</w:t>
      </w:r>
      <w:r w:rsidR="00D23C39">
        <w:rPr>
          <w:rFonts w:ascii="Times New Roman" w:hAnsi="Times New Roman"/>
          <w:sz w:val="28"/>
          <w:szCs w:val="28"/>
        </w:rPr>
        <w:t>?</w:t>
      </w:r>
    </w:p>
    <w:p w:rsidR="00C313BA" w:rsidRDefault="00C313BA" w:rsidP="00C313BA">
      <w:pPr>
        <w:shd w:val="clear" w:color="auto" w:fill="FFFFFF"/>
        <w:spacing w:before="120" w:after="120" w:line="360" w:lineRule="exact"/>
        <w:ind w:firstLine="720"/>
        <w:contextualSpacing/>
        <w:jc w:val="both"/>
        <w:rPr>
          <w:rFonts w:ascii="Times New Roman" w:eastAsia="Times New Roman" w:hAnsi="Times New Roman"/>
          <w:b/>
          <w:sz w:val="30"/>
          <w:szCs w:val="30"/>
        </w:rPr>
      </w:pPr>
      <w:r>
        <w:rPr>
          <w:rFonts w:ascii="Times New Roman" w:eastAsia="Times New Roman" w:hAnsi="Times New Roman"/>
          <w:b/>
          <w:sz w:val="30"/>
          <w:szCs w:val="30"/>
        </w:rPr>
        <w:t xml:space="preserve">Trả lời: </w:t>
      </w:r>
      <w:r w:rsidRPr="002F4185">
        <w:rPr>
          <w:rFonts w:ascii="Times New Roman" w:eastAsia="Times New Roman" w:hAnsi="Times New Roman"/>
          <w:sz w:val="30"/>
          <w:szCs w:val="30"/>
        </w:rPr>
        <w:t xml:space="preserve">Có 09 </w:t>
      </w:r>
      <w:r w:rsidR="002F4185" w:rsidRPr="002F4185">
        <w:rPr>
          <w:rFonts w:ascii="Times New Roman" w:eastAsia="Times New Roman" w:hAnsi="Times New Roman"/>
          <w:sz w:val="30"/>
          <w:szCs w:val="30"/>
        </w:rPr>
        <w:t>nội dung cơ bản</w:t>
      </w:r>
      <w:r w:rsidR="002F4185">
        <w:rPr>
          <w:rFonts w:ascii="Times New Roman" w:eastAsia="Times New Roman" w:hAnsi="Times New Roman"/>
          <w:b/>
          <w:sz w:val="30"/>
          <w:szCs w:val="30"/>
        </w:rPr>
        <w:t xml:space="preserve"> </w:t>
      </w:r>
      <w:r w:rsidR="002F4185">
        <w:rPr>
          <w:rFonts w:ascii="Times New Roman" w:eastAsia="Times New Roman" w:hAnsi="Times New Roman"/>
          <w:sz w:val="28"/>
          <w:szCs w:val="28"/>
        </w:rPr>
        <w:t xml:space="preserve">của các biểu hiện suy thoái </w:t>
      </w:r>
      <w:r w:rsidR="002F4185" w:rsidRPr="00BF5D4E">
        <w:rPr>
          <w:rFonts w:ascii="Times New Roman" w:hAnsi="Times New Roman"/>
          <w:sz w:val="28"/>
          <w:szCs w:val="28"/>
        </w:rPr>
        <w:t>về tư tưởng</w:t>
      </w:r>
      <w:r w:rsidR="002F4185">
        <w:rPr>
          <w:rFonts w:ascii="Times New Roman" w:hAnsi="Times New Roman"/>
          <w:sz w:val="28"/>
          <w:szCs w:val="28"/>
        </w:rPr>
        <w:t>,</w:t>
      </w:r>
      <w:r w:rsidR="002F4185" w:rsidRPr="00BF5D4E">
        <w:rPr>
          <w:rFonts w:ascii="Times New Roman" w:hAnsi="Times New Roman"/>
          <w:sz w:val="28"/>
          <w:szCs w:val="28"/>
        </w:rPr>
        <w:t xml:space="preserve"> chính trị, đạo đức, lối sống, </w:t>
      </w:r>
      <w:r w:rsidR="002F4185" w:rsidRPr="00565ECD">
        <w:rPr>
          <w:rFonts w:ascii="Times New Roman" w:hAnsi="Times New Roman"/>
          <w:i/>
          <w:sz w:val="28"/>
          <w:szCs w:val="28"/>
        </w:rPr>
        <w:t>"tự diễn biến", "tự chuyển hoá"</w:t>
      </w:r>
      <w:r w:rsidR="002F4185" w:rsidRPr="00284EC0">
        <w:rPr>
          <w:rFonts w:ascii="Times New Roman" w:eastAsia="Times New Roman" w:hAnsi="Times New Roman"/>
          <w:sz w:val="28"/>
          <w:szCs w:val="28"/>
        </w:rPr>
        <w:t xml:space="preserve"> </w:t>
      </w:r>
      <w:r w:rsidR="002F4185">
        <w:rPr>
          <w:rFonts w:ascii="Times New Roman" w:eastAsia="Times New Roman" w:hAnsi="Times New Roman"/>
          <w:sz w:val="28"/>
          <w:szCs w:val="28"/>
        </w:rPr>
        <w:t>mà hội viên, phụ nữ</w:t>
      </w:r>
      <w:r w:rsidR="002F4185" w:rsidRPr="006249F8">
        <w:rPr>
          <w:rFonts w:ascii="Times New Roman" w:hAnsi="Times New Roman"/>
          <w:sz w:val="28"/>
          <w:szCs w:val="28"/>
        </w:rPr>
        <w:t xml:space="preserve"> </w:t>
      </w:r>
      <w:r w:rsidR="002F4185">
        <w:rPr>
          <w:rFonts w:ascii="Times New Roman" w:hAnsi="Times New Roman"/>
          <w:sz w:val="28"/>
          <w:szCs w:val="28"/>
        </w:rPr>
        <w:t>cần chống, cụ thể như sau:</w:t>
      </w:r>
    </w:p>
    <w:p w:rsidR="00A22710" w:rsidRDefault="00A22710" w:rsidP="00A22710">
      <w:pPr>
        <w:shd w:val="clear" w:color="auto" w:fill="FFFFFF"/>
        <w:spacing w:before="120" w:after="120" w:line="360" w:lineRule="exact"/>
        <w:ind w:firstLine="720"/>
        <w:contextualSpacing/>
        <w:jc w:val="both"/>
        <w:rPr>
          <w:rFonts w:ascii="Times New Roman" w:eastAsia="Times New Roman" w:hAnsi="Times New Roman"/>
          <w:sz w:val="30"/>
          <w:szCs w:val="30"/>
        </w:rPr>
      </w:pPr>
      <w:r>
        <w:rPr>
          <w:rFonts w:ascii="Times New Roman" w:eastAsia="Times New Roman" w:hAnsi="Times New Roman"/>
          <w:sz w:val="30"/>
          <w:szCs w:val="30"/>
        </w:rPr>
        <w:t xml:space="preserve">1. </w:t>
      </w:r>
      <w:r w:rsidR="00C313BA" w:rsidRPr="00C313BA">
        <w:rPr>
          <w:rFonts w:ascii="Times New Roman" w:eastAsia="Times New Roman" w:hAnsi="Times New Roman"/>
          <w:sz w:val="30"/>
          <w:szCs w:val="30"/>
        </w:rPr>
        <w:t>Nhận thức sai lệch về ý nghĩa, tầm quan trọng của lý luận và học tập lý luận chính trị; lười học tập chủ nghĩa Mác - Lênin, tư tưởng Hồ Chí Minh, chủ trương, đường lối, nghị quyết của Đảng, chính sách, pháp luật của Nhà nước.</w:t>
      </w:r>
    </w:p>
    <w:p w:rsidR="00A22710" w:rsidRDefault="00A22710" w:rsidP="00A22710">
      <w:pPr>
        <w:shd w:val="clear" w:color="auto" w:fill="FFFFFF"/>
        <w:spacing w:before="120" w:after="120" w:line="360" w:lineRule="exact"/>
        <w:ind w:firstLine="720"/>
        <w:contextualSpacing/>
        <w:jc w:val="both"/>
        <w:rPr>
          <w:rFonts w:ascii="Times New Roman" w:eastAsia="Times New Roman" w:hAnsi="Times New Roman"/>
          <w:sz w:val="30"/>
          <w:szCs w:val="30"/>
        </w:rPr>
      </w:pPr>
      <w:r>
        <w:rPr>
          <w:rFonts w:ascii="Times New Roman" w:eastAsia="Times New Roman" w:hAnsi="Times New Roman"/>
          <w:sz w:val="30"/>
          <w:szCs w:val="30"/>
        </w:rPr>
        <w:t xml:space="preserve">2. </w:t>
      </w:r>
      <w:r w:rsidR="00C313BA" w:rsidRPr="00C313BA">
        <w:rPr>
          <w:rFonts w:ascii="Times New Roman" w:eastAsia="Times New Roman" w:hAnsi="Times New Roman"/>
          <w:sz w:val="30"/>
          <w:szCs w:val="30"/>
        </w:rPr>
        <w:t>Không chấp hành nghiêm các nguyên tắc tổ chức của Đảng; sa sút ý chí phấn đấu, không gương mẫu trong công tác; né tránh trách nhiệm, thiếu trách nhiệm, trung bình chủ nghĩa, làm việc qua loa, đại khái, kém hiệu quả; không còn ý thức hết lòng vì nước, vì dân, không làm tròn chức trách, nhiệm vụ được giao.</w:t>
      </w:r>
    </w:p>
    <w:p w:rsidR="00A22710" w:rsidRDefault="00A22710" w:rsidP="00A22710">
      <w:pPr>
        <w:shd w:val="clear" w:color="auto" w:fill="FFFFFF"/>
        <w:spacing w:before="120" w:after="120" w:line="360" w:lineRule="exact"/>
        <w:ind w:firstLine="720"/>
        <w:contextualSpacing/>
        <w:jc w:val="both"/>
        <w:rPr>
          <w:rFonts w:ascii="Times New Roman" w:eastAsia="Times New Roman" w:hAnsi="Times New Roman"/>
          <w:sz w:val="30"/>
          <w:szCs w:val="30"/>
        </w:rPr>
      </w:pPr>
      <w:r>
        <w:rPr>
          <w:rFonts w:ascii="Times New Roman" w:eastAsia="Times New Roman" w:hAnsi="Times New Roman"/>
          <w:sz w:val="30"/>
          <w:szCs w:val="30"/>
        </w:rPr>
        <w:t xml:space="preserve">3. </w:t>
      </w:r>
      <w:r w:rsidR="00C313BA" w:rsidRPr="00C313BA">
        <w:rPr>
          <w:rFonts w:ascii="Times New Roman" w:eastAsia="Times New Roman" w:hAnsi="Times New Roman"/>
          <w:sz w:val="30"/>
          <w:szCs w:val="30"/>
        </w:rPr>
        <w:t>Nói và viết không đúng với quan điểm, đường lối của Đảng, chính sách, pháp luật của Nhà nước. Nói không đi đôi với làm; hứa nhiều làm ít; nói một đằng, làm một nẻo; nói trong hội nghị khác, nói ngoài hội nghị khác; nói và làm không nhất quán giữa khi đương chức với lúc về nghỉ hưu.</w:t>
      </w:r>
    </w:p>
    <w:p w:rsidR="00C313BA" w:rsidRPr="00C313BA" w:rsidRDefault="00A22710" w:rsidP="00A22710">
      <w:pPr>
        <w:shd w:val="clear" w:color="auto" w:fill="FFFFFF"/>
        <w:spacing w:before="120" w:after="120" w:line="360" w:lineRule="exact"/>
        <w:ind w:firstLine="720"/>
        <w:contextualSpacing/>
        <w:jc w:val="both"/>
        <w:rPr>
          <w:rFonts w:ascii="Times New Roman" w:eastAsia="Times New Roman" w:hAnsi="Times New Roman"/>
          <w:sz w:val="30"/>
          <w:szCs w:val="30"/>
        </w:rPr>
      </w:pPr>
      <w:r>
        <w:rPr>
          <w:rFonts w:ascii="Times New Roman" w:eastAsia="Times New Roman" w:hAnsi="Times New Roman"/>
          <w:sz w:val="30"/>
          <w:szCs w:val="30"/>
        </w:rPr>
        <w:t xml:space="preserve">4. </w:t>
      </w:r>
      <w:r w:rsidR="00C313BA" w:rsidRPr="00C313BA">
        <w:rPr>
          <w:rFonts w:ascii="Times New Roman" w:eastAsia="Times New Roman" w:hAnsi="Times New Roman"/>
          <w:sz w:val="30"/>
          <w:szCs w:val="30"/>
        </w:rPr>
        <w:t>Duy ý chí, áp đặt, bảo thủ, chỉ làm theo ý mình; không chịu học tập, lắng nghe, tiếp thu ý kiến hợp lý của người khác</w:t>
      </w:r>
    </w:p>
    <w:p w:rsidR="00A22710" w:rsidRDefault="00A22710" w:rsidP="00A22710">
      <w:pPr>
        <w:shd w:val="clear" w:color="auto" w:fill="FFFFFF"/>
        <w:spacing w:before="120" w:after="120" w:line="360" w:lineRule="exact"/>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5. </w:t>
      </w:r>
      <w:r w:rsidR="00C313BA" w:rsidRPr="00C313BA">
        <w:rPr>
          <w:rFonts w:ascii="Times New Roman" w:eastAsia="Times New Roman" w:hAnsi="Times New Roman"/>
          <w:sz w:val="30"/>
          <w:szCs w:val="30"/>
        </w:rPr>
        <w:t>Cá nhân chủ nghĩa, sống ích kỷ, thực dụng, cơ hội, vụ lợi; chỉ lo thu vén cá nhân, không quan tâm đến lợi ích tập thể; ganh ghét, đố kỵ, so bì, tị nạnh, không muốn người khác hơn mình.</w:t>
      </w:r>
    </w:p>
    <w:p w:rsidR="00A22710" w:rsidRDefault="00A22710" w:rsidP="00A22710">
      <w:pPr>
        <w:shd w:val="clear" w:color="auto" w:fill="FFFFFF"/>
        <w:spacing w:before="120" w:after="120" w:line="360" w:lineRule="exact"/>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6. </w:t>
      </w:r>
      <w:r w:rsidR="00C313BA" w:rsidRPr="00C313BA">
        <w:rPr>
          <w:rFonts w:ascii="Times New Roman" w:eastAsia="Times New Roman" w:hAnsi="Times New Roman"/>
          <w:sz w:val="30"/>
          <w:szCs w:val="30"/>
        </w:rPr>
        <w:t>Vi phạm nguyên tắc tập trung dân chủ, gây mất đoàn kết nội bộ; đoàn kết xuôi chiều, dân chủ hình thức; cục bộ, bè phái, kèn cựa địa vị, tranh chức, tranh quyền; độc đoán, gia trưởng, thiếu dân chủ trong chỉ đạo, điều hành.</w:t>
      </w:r>
    </w:p>
    <w:p w:rsidR="00A22710" w:rsidRDefault="00A22710" w:rsidP="00A22710">
      <w:pPr>
        <w:shd w:val="clear" w:color="auto" w:fill="FFFFFF"/>
        <w:spacing w:before="120" w:after="120" w:line="360" w:lineRule="exact"/>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7. </w:t>
      </w:r>
      <w:r w:rsidR="00C313BA" w:rsidRPr="00C313BA">
        <w:rPr>
          <w:rFonts w:ascii="Times New Roman" w:eastAsia="Times New Roman" w:hAnsi="Times New Roman"/>
          <w:sz w:val="30"/>
          <w:szCs w:val="30"/>
        </w:rPr>
        <w:t>Mắc bệnh "</w:t>
      </w:r>
      <w:r w:rsidR="00C313BA" w:rsidRPr="00833BA8">
        <w:rPr>
          <w:rFonts w:ascii="Times New Roman" w:eastAsia="Times New Roman" w:hAnsi="Times New Roman"/>
          <w:i/>
          <w:sz w:val="30"/>
          <w:szCs w:val="30"/>
        </w:rPr>
        <w:t>thành tích</w:t>
      </w:r>
      <w:r w:rsidR="00C313BA" w:rsidRPr="00C313BA">
        <w:rPr>
          <w:rFonts w:ascii="Times New Roman" w:eastAsia="Times New Roman" w:hAnsi="Times New Roman"/>
          <w:sz w:val="30"/>
          <w:szCs w:val="30"/>
        </w:rPr>
        <w:t>", háo danh, phô trương, che dấu khuyết điểm, thổi phồng thành tích, "</w:t>
      </w:r>
      <w:r w:rsidR="00C313BA" w:rsidRPr="00833BA8">
        <w:rPr>
          <w:rFonts w:ascii="Times New Roman" w:eastAsia="Times New Roman" w:hAnsi="Times New Roman"/>
          <w:i/>
          <w:sz w:val="30"/>
          <w:szCs w:val="30"/>
        </w:rPr>
        <w:t>đánh bóng</w:t>
      </w:r>
      <w:r w:rsidR="00C313BA" w:rsidRPr="00C313BA">
        <w:rPr>
          <w:rFonts w:ascii="Times New Roman" w:eastAsia="Times New Roman" w:hAnsi="Times New Roman"/>
          <w:sz w:val="30"/>
          <w:szCs w:val="30"/>
        </w:rPr>
        <w:t>" tên tuổi; thích được đề cao, ca ngợi; "</w:t>
      </w:r>
      <w:r w:rsidR="00C313BA" w:rsidRPr="00833BA8">
        <w:rPr>
          <w:rFonts w:ascii="Times New Roman" w:eastAsia="Times New Roman" w:hAnsi="Times New Roman"/>
          <w:i/>
          <w:sz w:val="30"/>
          <w:szCs w:val="30"/>
        </w:rPr>
        <w:t>chạy thành tích</w:t>
      </w:r>
      <w:r w:rsidR="00C313BA" w:rsidRPr="00C313BA">
        <w:rPr>
          <w:rFonts w:ascii="Times New Roman" w:eastAsia="Times New Roman" w:hAnsi="Times New Roman"/>
          <w:sz w:val="30"/>
          <w:szCs w:val="30"/>
        </w:rPr>
        <w:t>", "</w:t>
      </w:r>
      <w:r w:rsidR="00C313BA" w:rsidRPr="00833BA8">
        <w:rPr>
          <w:rFonts w:ascii="Times New Roman" w:eastAsia="Times New Roman" w:hAnsi="Times New Roman"/>
          <w:i/>
          <w:sz w:val="30"/>
          <w:szCs w:val="30"/>
        </w:rPr>
        <w:t>chạy khen thưởng</w:t>
      </w:r>
      <w:r w:rsidR="00C313BA" w:rsidRPr="00C313BA">
        <w:rPr>
          <w:rFonts w:ascii="Times New Roman" w:eastAsia="Times New Roman" w:hAnsi="Times New Roman"/>
          <w:sz w:val="30"/>
          <w:szCs w:val="30"/>
        </w:rPr>
        <w:t>", "</w:t>
      </w:r>
      <w:r w:rsidR="00C313BA" w:rsidRPr="00833BA8">
        <w:rPr>
          <w:rFonts w:ascii="Times New Roman" w:eastAsia="Times New Roman" w:hAnsi="Times New Roman"/>
          <w:i/>
          <w:sz w:val="30"/>
          <w:szCs w:val="30"/>
        </w:rPr>
        <w:t>chạy danh hiệu</w:t>
      </w:r>
      <w:r w:rsidR="00C313BA" w:rsidRPr="00C313BA">
        <w:rPr>
          <w:rFonts w:ascii="Times New Roman" w:eastAsia="Times New Roman" w:hAnsi="Times New Roman"/>
          <w:sz w:val="30"/>
          <w:szCs w:val="30"/>
        </w:rPr>
        <w:t>".</w:t>
      </w:r>
    </w:p>
    <w:p w:rsidR="00A22710" w:rsidRDefault="00A22710" w:rsidP="00A22710">
      <w:pPr>
        <w:shd w:val="clear" w:color="auto" w:fill="FFFFFF"/>
        <w:spacing w:before="120" w:after="120" w:line="360" w:lineRule="exact"/>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8. </w:t>
      </w:r>
      <w:r w:rsidR="00C313BA" w:rsidRPr="00C313BA">
        <w:rPr>
          <w:rFonts w:ascii="Times New Roman" w:eastAsia="Times New Roman" w:hAnsi="Times New Roman"/>
          <w:sz w:val="30"/>
          <w:szCs w:val="30"/>
        </w:rPr>
        <w:t xml:space="preserve">Nói, viết, làm trái quan điểm, chủ trương, đường lối của Đảng, chính sách, pháp luật của Nhà nước. Hạ thấp, phủ nhận những thành quả cách mạng; </w:t>
      </w:r>
      <w:r w:rsidR="00C313BA" w:rsidRPr="00C313BA">
        <w:rPr>
          <w:rFonts w:ascii="Times New Roman" w:eastAsia="Times New Roman" w:hAnsi="Times New Roman"/>
          <w:sz w:val="30"/>
          <w:szCs w:val="30"/>
        </w:rPr>
        <w:lastRenderedPageBreak/>
        <w:t>thổi phồng khuyết điểm của Đảng, Nhà nước. Xuyên tạc lịch sử, bịa đặt, vu cáo các lãnh tụ tiền bối và lãnh đạo Đảng, Nhà nước.</w:t>
      </w:r>
    </w:p>
    <w:p w:rsidR="00C313BA" w:rsidRPr="00C313BA" w:rsidRDefault="00A22710" w:rsidP="00A22710">
      <w:pPr>
        <w:shd w:val="clear" w:color="auto" w:fill="FFFFFF"/>
        <w:spacing w:before="120" w:after="120" w:line="360" w:lineRule="exact"/>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9. </w:t>
      </w:r>
      <w:r w:rsidR="00C313BA" w:rsidRPr="00C313BA">
        <w:rPr>
          <w:rFonts w:ascii="Times New Roman" w:eastAsia="Times New Roman" w:hAnsi="Times New Roman"/>
          <w:sz w:val="30"/>
          <w:szCs w:val="30"/>
        </w:rPr>
        <w:t>Đưa thông tin sai lệch, xuyên tạc đường lối, chính sách đối ngoại của Đảng và Nhà nước; thông tin phiến diện, một chiều về tình hình quốc tế, gây bất lợi trong quan hệ giữa Việt Nam với các nước</w:t>
      </w:r>
    </w:p>
    <w:p w:rsidR="00C313BA" w:rsidRPr="0083546D" w:rsidRDefault="00392584" w:rsidP="0083546D">
      <w:pPr>
        <w:shd w:val="clear" w:color="auto" w:fill="FFFFFF"/>
        <w:spacing w:before="120" w:after="120" w:line="360" w:lineRule="exact"/>
        <w:jc w:val="both"/>
        <w:rPr>
          <w:rFonts w:ascii="Times New Roman" w:eastAsia="Times New Roman" w:hAnsi="Times New Roman"/>
          <w:sz w:val="28"/>
          <w:szCs w:val="28"/>
        </w:rPr>
      </w:pPr>
      <w:r>
        <w:rPr>
          <w:rFonts w:ascii="Times New Roman" w:eastAsia="Times New Roman" w:hAnsi="Times New Roman"/>
          <w:sz w:val="28"/>
          <w:szCs w:val="28"/>
        </w:rPr>
        <w:tab/>
      </w:r>
      <w:r w:rsidRPr="00103039">
        <w:rPr>
          <w:rFonts w:ascii="Times New Roman" w:eastAsia="Times New Roman" w:hAnsi="Times New Roman"/>
          <w:b/>
          <w:sz w:val="28"/>
          <w:szCs w:val="28"/>
        </w:rPr>
        <w:t xml:space="preserve">Câu hỏi </w:t>
      </w:r>
      <w:r w:rsidR="00C822F5">
        <w:rPr>
          <w:rFonts w:ascii="Times New Roman" w:eastAsia="Times New Roman" w:hAnsi="Times New Roman"/>
          <w:b/>
          <w:sz w:val="28"/>
          <w:szCs w:val="28"/>
        </w:rPr>
        <w:t>3</w:t>
      </w:r>
      <w:r>
        <w:rPr>
          <w:rFonts w:ascii="Times New Roman" w:eastAsia="Times New Roman" w:hAnsi="Times New Roman"/>
          <w:sz w:val="28"/>
          <w:szCs w:val="28"/>
        </w:rPr>
        <w:t xml:space="preserve">: </w:t>
      </w:r>
      <w:r w:rsidR="00103039">
        <w:rPr>
          <w:rFonts w:ascii="Times New Roman" w:eastAsia="Times New Roman" w:hAnsi="Times New Roman"/>
          <w:sz w:val="28"/>
          <w:szCs w:val="28"/>
        </w:rPr>
        <w:t xml:space="preserve">Hãy nêu mục tiêu của </w:t>
      </w:r>
      <w:r w:rsidR="0098703D">
        <w:rPr>
          <w:rFonts w:ascii="Times New Roman" w:eastAsia="Times New Roman" w:hAnsi="Times New Roman"/>
          <w:sz w:val="28"/>
          <w:szCs w:val="28"/>
        </w:rPr>
        <w:t xml:space="preserve">Nghị quyết </w:t>
      </w:r>
      <w:r w:rsidR="0098703D">
        <w:rPr>
          <w:rFonts w:ascii="Times New Roman" w:hAnsi="Times New Roman"/>
          <w:sz w:val="28"/>
          <w:szCs w:val="28"/>
        </w:rPr>
        <w:t>TW 4 (Khóa XII)</w:t>
      </w:r>
      <w:r w:rsidR="00103039">
        <w:rPr>
          <w:rFonts w:ascii="Times New Roman" w:hAnsi="Times New Roman"/>
          <w:sz w:val="28"/>
          <w:szCs w:val="28"/>
        </w:rPr>
        <w:t>?</w:t>
      </w:r>
      <w:r w:rsidR="009D415A">
        <w:rPr>
          <w:rFonts w:ascii="Times New Roman" w:hAnsi="Times New Roman"/>
          <w:sz w:val="28"/>
          <w:szCs w:val="28"/>
        </w:rPr>
        <w:t xml:space="preserve"> Mục tiêu có điểm gì mới so với Nghị quyết TW 4 (Khóa XI)?</w:t>
      </w:r>
    </w:p>
    <w:p w:rsidR="009D415A" w:rsidRPr="00C5325F" w:rsidRDefault="000856B3" w:rsidP="00695DB3">
      <w:pPr>
        <w:shd w:val="clear" w:color="auto" w:fill="FFFFFF"/>
        <w:spacing w:before="120" w:after="120" w:line="360" w:lineRule="exact"/>
        <w:ind w:firstLine="720"/>
        <w:jc w:val="both"/>
        <w:rPr>
          <w:rFonts w:ascii="Times New Roman" w:eastAsia="Times New Roman" w:hAnsi="Times New Roman"/>
          <w:sz w:val="28"/>
          <w:szCs w:val="28"/>
        </w:rPr>
      </w:pPr>
      <w:r w:rsidRPr="00C5325F">
        <w:rPr>
          <w:rFonts w:ascii="Times New Roman" w:hAnsi="Times New Roman"/>
          <w:b/>
          <w:sz w:val="28"/>
          <w:szCs w:val="28"/>
        </w:rPr>
        <w:t>Trả lời:</w:t>
      </w:r>
      <w:r w:rsidR="009D415A" w:rsidRPr="00C5325F">
        <w:rPr>
          <w:rFonts w:ascii="Times New Roman" w:eastAsia="Times New Roman" w:hAnsi="Times New Roman"/>
          <w:sz w:val="28"/>
          <w:szCs w:val="28"/>
        </w:rPr>
        <w:t xml:space="preserve"> </w:t>
      </w:r>
      <w:r w:rsidR="00E22484" w:rsidRPr="00C5325F">
        <w:rPr>
          <w:rFonts w:ascii="Times New Roman" w:eastAsia="Times New Roman" w:hAnsi="Times New Roman"/>
          <w:sz w:val="28"/>
          <w:szCs w:val="28"/>
        </w:rPr>
        <w:t xml:space="preserve">Nghị quyết TW 4 (Khóa XII) đề ra mục tiêu như sau: </w:t>
      </w:r>
      <w:r w:rsidR="009D415A" w:rsidRPr="00D84CBC">
        <w:rPr>
          <w:rFonts w:ascii="Times New Roman" w:eastAsia="Times New Roman" w:hAnsi="Times New Roman"/>
          <w:sz w:val="28"/>
          <w:szCs w:val="28"/>
        </w:rPr>
        <w:t xml:space="preserve">Nhận thức sâu sắc về nguy cơ, nhận diện đúng những biểu hiện và đề ra các giải pháp phù hợp để đấu tranh ngăn chặn, đẩy lùi có hiệu quả tình trạng suy thoái về tư tưởng chính trị, đạo đức, lối sống, những biểu hiện </w:t>
      </w:r>
      <w:r w:rsidR="009D415A" w:rsidRPr="00D84CBC">
        <w:rPr>
          <w:rFonts w:ascii="Times New Roman" w:eastAsia="Times New Roman" w:hAnsi="Times New Roman"/>
          <w:i/>
          <w:sz w:val="28"/>
          <w:szCs w:val="28"/>
        </w:rPr>
        <w:t>"tự diễn biến", "tự chuyển hoá"</w:t>
      </w:r>
      <w:r w:rsidR="009D415A" w:rsidRPr="00D84CBC">
        <w:rPr>
          <w:rFonts w:ascii="Times New Roman" w:eastAsia="Times New Roman" w:hAnsi="Times New Roman"/>
          <w:sz w:val="28"/>
          <w:szCs w:val="28"/>
        </w:rPr>
        <w:t xml:space="preserve"> trong nội bộ. Kiên quyết khắc phục những yếu kém trong công tác cán bộ và quản lý cán bộ; xây dựng đội ngũ cán bộ, đảng viên, nhất là cán bộ lãnh đạo, quản lý các cấp có bản lĩnh chính trị vững vàng, có đạo đức, trách nhiệm, năng lực và động cơ đúng đắn, thực sự tiên phong, gương mẫu, luôn đặt lợi ích của tập thể, quốc gia, dân tộc lên trên lợi ích cá nhân, thực sự là cán bộ của dân, phục vụ nhân dân. Củng cố niềm tin của nhân dân đối với Đảng.</w:t>
      </w:r>
    </w:p>
    <w:p w:rsidR="00E22484" w:rsidRPr="00C5325F" w:rsidRDefault="00695DB3" w:rsidP="009D415A">
      <w:pPr>
        <w:shd w:val="clear" w:color="auto" w:fill="FFFFFF"/>
        <w:spacing w:before="120" w:after="120" w:line="360" w:lineRule="exact"/>
        <w:jc w:val="both"/>
        <w:rPr>
          <w:rFonts w:ascii="Times New Roman" w:eastAsia="Times New Roman" w:hAnsi="Times New Roman"/>
          <w:sz w:val="28"/>
          <w:szCs w:val="28"/>
        </w:rPr>
      </w:pPr>
      <w:r w:rsidRPr="00C5325F">
        <w:rPr>
          <w:rFonts w:ascii="Times New Roman" w:eastAsia="Times New Roman" w:hAnsi="Times New Roman"/>
          <w:sz w:val="28"/>
          <w:szCs w:val="28"/>
        </w:rPr>
        <w:tab/>
      </w:r>
      <w:r w:rsidRPr="00C5325F">
        <w:rPr>
          <w:rFonts w:ascii="Times New Roman" w:eastAsia="Times New Roman" w:hAnsi="Times New Roman"/>
          <w:i/>
          <w:sz w:val="28"/>
          <w:szCs w:val="28"/>
        </w:rPr>
        <w:t xml:space="preserve">So với mục tiêu của Nghị quyết TW 4 nhiệm kỳ XI, </w:t>
      </w:r>
      <w:r w:rsidR="00FE2D57" w:rsidRPr="00C5325F">
        <w:rPr>
          <w:rFonts w:ascii="Times New Roman" w:eastAsia="Times New Roman" w:hAnsi="Times New Roman"/>
          <w:i/>
          <w:sz w:val="28"/>
          <w:szCs w:val="28"/>
        </w:rPr>
        <w:t>mục tiêu</w:t>
      </w:r>
      <w:r w:rsidR="00330508" w:rsidRPr="00C5325F">
        <w:rPr>
          <w:rFonts w:ascii="Times New Roman" w:eastAsia="Times New Roman" w:hAnsi="Times New Roman"/>
          <w:i/>
          <w:sz w:val="28"/>
          <w:szCs w:val="28"/>
        </w:rPr>
        <w:t xml:space="preserve"> Nghị quyết TW 4 nhiệm kỳ XII có một số điểm mới đó là</w:t>
      </w:r>
      <w:r w:rsidR="00330508" w:rsidRPr="00C5325F">
        <w:rPr>
          <w:rFonts w:ascii="Times New Roman" w:eastAsia="Times New Roman" w:hAnsi="Times New Roman"/>
          <w:sz w:val="28"/>
          <w:szCs w:val="28"/>
        </w:rPr>
        <w:t>:</w:t>
      </w:r>
    </w:p>
    <w:p w:rsidR="009653C0" w:rsidRDefault="00330508" w:rsidP="009D415A">
      <w:pPr>
        <w:shd w:val="clear" w:color="auto" w:fill="FFFFFF"/>
        <w:spacing w:before="120" w:after="120" w:line="360" w:lineRule="exact"/>
        <w:jc w:val="both"/>
        <w:rPr>
          <w:rFonts w:ascii="Times New Roman" w:eastAsia="Times New Roman" w:hAnsi="Times New Roman"/>
          <w:sz w:val="28"/>
          <w:szCs w:val="28"/>
        </w:rPr>
      </w:pPr>
      <w:r w:rsidRPr="00C5325F">
        <w:rPr>
          <w:rFonts w:ascii="Times New Roman" w:eastAsia="Times New Roman" w:hAnsi="Times New Roman"/>
          <w:sz w:val="28"/>
          <w:szCs w:val="28"/>
        </w:rPr>
        <w:tab/>
      </w:r>
      <w:r w:rsidR="001949DC">
        <w:rPr>
          <w:rFonts w:ascii="Times New Roman" w:eastAsia="Times New Roman" w:hAnsi="Times New Roman"/>
          <w:sz w:val="28"/>
          <w:szCs w:val="28"/>
        </w:rPr>
        <w:t>-</w:t>
      </w:r>
      <w:r w:rsidR="00B23721" w:rsidRPr="00C5325F">
        <w:rPr>
          <w:rFonts w:ascii="Times New Roman" w:eastAsia="Times New Roman" w:hAnsi="Times New Roman"/>
          <w:sz w:val="28"/>
          <w:szCs w:val="28"/>
        </w:rPr>
        <w:t xml:space="preserve"> Cụ thể hơn</w:t>
      </w:r>
      <w:r w:rsidR="007D5637" w:rsidRPr="00C5325F">
        <w:rPr>
          <w:rFonts w:ascii="Times New Roman" w:eastAsia="Times New Roman" w:hAnsi="Times New Roman"/>
          <w:sz w:val="28"/>
          <w:szCs w:val="28"/>
        </w:rPr>
        <w:t xml:space="preserve">, </w:t>
      </w:r>
      <w:r w:rsidR="00E255C3">
        <w:rPr>
          <w:rFonts w:ascii="Times New Roman" w:eastAsia="Times New Roman" w:hAnsi="Times New Roman"/>
          <w:sz w:val="28"/>
          <w:szCs w:val="28"/>
        </w:rPr>
        <w:t xml:space="preserve">nhấn mạnh </w:t>
      </w:r>
      <w:r w:rsidR="00733EA6" w:rsidRPr="00C5325F">
        <w:rPr>
          <w:rFonts w:ascii="Times New Roman" w:eastAsia="Times New Roman" w:hAnsi="Times New Roman"/>
          <w:sz w:val="28"/>
          <w:szCs w:val="28"/>
        </w:rPr>
        <w:t xml:space="preserve">việc nâng cao nhận thức, đề ra các giải pháp </w:t>
      </w:r>
      <w:r w:rsidR="00DD02C0" w:rsidRPr="00C5325F">
        <w:rPr>
          <w:rFonts w:ascii="Times New Roman" w:eastAsia="Times New Roman" w:hAnsi="Times New Roman"/>
          <w:sz w:val="28"/>
          <w:szCs w:val="28"/>
        </w:rPr>
        <w:t>đấu tranh, ngăn chặn</w:t>
      </w:r>
      <w:r w:rsidR="005C7173" w:rsidRPr="00C5325F">
        <w:rPr>
          <w:rFonts w:ascii="Times New Roman" w:eastAsia="Times New Roman" w:hAnsi="Times New Roman"/>
          <w:sz w:val="28"/>
          <w:szCs w:val="28"/>
        </w:rPr>
        <w:t>, đẩy lùi</w:t>
      </w:r>
      <w:r w:rsidR="00DD02C0" w:rsidRPr="00C5325F">
        <w:rPr>
          <w:rFonts w:ascii="Times New Roman" w:eastAsia="Times New Roman" w:hAnsi="Times New Roman"/>
          <w:sz w:val="28"/>
          <w:szCs w:val="28"/>
        </w:rPr>
        <w:t xml:space="preserve"> tình trạng suy thoái</w:t>
      </w:r>
      <w:r w:rsidR="008C1218" w:rsidRPr="008C1218">
        <w:rPr>
          <w:rFonts w:ascii="Times New Roman" w:eastAsia="Times New Roman" w:hAnsi="Times New Roman"/>
          <w:sz w:val="28"/>
          <w:szCs w:val="28"/>
        </w:rPr>
        <w:t xml:space="preserve"> </w:t>
      </w:r>
      <w:r w:rsidR="008C1218" w:rsidRPr="00D84CBC">
        <w:rPr>
          <w:rFonts w:ascii="Times New Roman" w:eastAsia="Times New Roman" w:hAnsi="Times New Roman"/>
          <w:sz w:val="28"/>
          <w:szCs w:val="28"/>
        </w:rPr>
        <w:t xml:space="preserve">về tư tưởng chính trị, đạo đức, lối sống, những biểu hiện </w:t>
      </w:r>
      <w:r w:rsidR="008C1218" w:rsidRPr="00D84CBC">
        <w:rPr>
          <w:rFonts w:ascii="Times New Roman" w:eastAsia="Times New Roman" w:hAnsi="Times New Roman"/>
          <w:i/>
          <w:sz w:val="28"/>
          <w:szCs w:val="28"/>
        </w:rPr>
        <w:t>"tự diễn biến", "tự chuyển hoá"</w:t>
      </w:r>
      <w:r w:rsidR="008C1218" w:rsidRPr="00D84CBC">
        <w:rPr>
          <w:rFonts w:ascii="Times New Roman" w:eastAsia="Times New Roman" w:hAnsi="Times New Roman"/>
          <w:sz w:val="28"/>
          <w:szCs w:val="28"/>
        </w:rPr>
        <w:t xml:space="preserve"> trong nội bộ</w:t>
      </w:r>
      <w:r w:rsidR="006442B9" w:rsidRPr="00C5325F">
        <w:rPr>
          <w:rFonts w:ascii="Times New Roman" w:eastAsia="Times New Roman" w:hAnsi="Times New Roman"/>
          <w:sz w:val="28"/>
          <w:szCs w:val="28"/>
        </w:rPr>
        <w:t>.</w:t>
      </w:r>
    </w:p>
    <w:p w:rsidR="00CB0916" w:rsidRDefault="00CB0916" w:rsidP="009D415A">
      <w:pPr>
        <w:shd w:val="clear" w:color="auto" w:fill="FFFFFF"/>
        <w:spacing w:before="120" w:after="120" w:line="360" w:lineRule="exact"/>
        <w:jc w:val="both"/>
        <w:rPr>
          <w:rFonts w:ascii="Times New Roman" w:eastAsia="Times New Roman" w:hAnsi="Times New Roman"/>
          <w:sz w:val="28"/>
          <w:szCs w:val="28"/>
        </w:rPr>
      </w:pPr>
      <w:r w:rsidRPr="00C5325F">
        <w:rPr>
          <w:rFonts w:ascii="Times New Roman" w:eastAsia="Times New Roman" w:hAnsi="Times New Roman"/>
          <w:sz w:val="28"/>
          <w:szCs w:val="28"/>
        </w:rPr>
        <w:tab/>
      </w:r>
      <w:r w:rsidR="001949DC">
        <w:rPr>
          <w:rFonts w:ascii="Times New Roman" w:eastAsia="Times New Roman" w:hAnsi="Times New Roman"/>
          <w:sz w:val="28"/>
          <w:szCs w:val="28"/>
        </w:rPr>
        <w:t>-</w:t>
      </w:r>
      <w:r w:rsidRPr="00C5325F">
        <w:rPr>
          <w:rFonts w:ascii="Times New Roman" w:eastAsia="Times New Roman" w:hAnsi="Times New Roman"/>
          <w:sz w:val="28"/>
          <w:szCs w:val="28"/>
        </w:rPr>
        <w:t xml:space="preserve"> </w:t>
      </w:r>
      <w:r w:rsidR="00E255C3">
        <w:rPr>
          <w:rFonts w:ascii="Times New Roman" w:eastAsia="Times New Roman" w:hAnsi="Times New Roman"/>
          <w:sz w:val="28"/>
          <w:szCs w:val="28"/>
        </w:rPr>
        <w:t xml:space="preserve">Nhấn mạnh </w:t>
      </w:r>
      <w:r w:rsidR="00B02EB1">
        <w:rPr>
          <w:rFonts w:ascii="Times New Roman" w:eastAsia="Times New Roman" w:hAnsi="Times New Roman"/>
          <w:sz w:val="28"/>
          <w:szCs w:val="28"/>
        </w:rPr>
        <w:t xml:space="preserve">việc </w:t>
      </w:r>
      <w:r w:rsidR="008C1218">
        <w:rPr>
          <w:rFonts w:ascii="Times New Roman" w:eastAsia="Times New Roman" w:hAnsi="Times New Roman"/>
          <w:sz w:val="28"/>
          <w:szCs w:val="28"/>
        </w:rPr>
        <w:t>khắc phục yếu kém</w:t>
      </w:r>
      <w:r w:rsidR="00422405">
        <w:rPr>
          <w:rFonts w:ascii="Times New Roman" w:eastAsia="Times New Roman" w:hAnsi="Times New Roman"/>
          <w:sz w:val="28"/>
          <w:szCs w:val="28"/>
        </w:rPr>
        <w:t xml:space="preserve"> trong công tác cán bộ và </w:t>
      </w:r>
      <w:r w:rsidR="00B02EB1">
        <w:rPr>
          <w:rFonts w:ascii="Times New Roman" w:eastAsia="Times New Roman" w:hAnsi="Times New Roman"/>
          <w:sz w:val="28"/>
          <w:szCs w:val="28"/>
        </w:rPr>
        <w:t>xây dựng đội ngũ</w:t>
      </w:r>
      <w:r w:rsidR="009653C0">
        <w:rPr>
          <w:rFonts w:ascii="Times New Roman" w:eastAsia="Times New Roman" w:hAnsi="Times New Roman"/>
          <w:sz w:val="28"/>
          <w:szCs w:val="28"/>
        </w:rPr>
        <w:t xml:space="preserve"> cán bộ</w:t>
      </w:r>
      <w:r w:rsidR="001949DC">
        <w:rPr>
          <w:rFonts w:ascii="Times New Roman" w:eastAsia="Times New Roman" w:hAnsi="Times New Roman"/>
          <w:sz w:val="28"/>
          <w:szCs w:val="28"/>
        </w:rPr>
        <w:t xml:space="preserve"> các cấp</w:t>
      </w:r>
      <w:r w:rsidR="00263EBA">
        <w:rPr>
          <w:rFonts w:ascii="Times New Roman" w:eastAsia="Times New Roman" w:hAnsi="Times New Roman"/>
          <w:sz w:val="28"/>
          <w:szCs w:val="28"/>
        </w:rPr>
        <w:t>.</w:t>
      </w:r>
    </w:p>
    <w:p w:rsidR="00263EBA" w:rsidRDefault="00263EBA" w:rsidP="009D415A">
      <w:pPr>
        <w:shd w:val="clear" w:color="auto" w:fill="FFFFFF"/>
        <w:spacing w:before="120" w:after="120" w:line="360" w:lineRule="exact"/>
        <w:jc w:val="both"/>
        <w:rPr>
          <w:rFonts w:ascii="Times New Roman" w:eastAsia="Times New Roman" w:hAnsi="Times New Roman"/>
          <w:b/>
          <w:sz w:val="28"/>
          <w:szCs w:val="28"/>
        </w:rPr>
      </w:pPr>
      <w:r>
        <w:rPr>
          <w:rFonts w:ascii="Times New Roman" w:eastAsia="Times New Roman" w:hAnsi="Times New Roman"/>
          <w:sz w:val="28"/>
          <w:szCs w:val="28"/>
        </w:rPr>
        <w:tab/>
      </w:r>
      <w:r w:rsidR="00462343">
        <w:rPr>
          <w:rFonts w:ascii="Times New Roman" w:eastAsia="Times New Roman" w:hAnsi="Times New Roman"/>
          <w:b/>
          <w:sz w:val="28"/>
          <w:szCs w:val="28"/>
        </w:rPr>
        <w:t xml:space="preserve">Câu hỏi </w:t>
      </w:r>
      <w:r w:rsidR="00C822F5">
        <w:rPr>
          <w:rFonts w:ascii="Times New Roman" w:eastAsia="Times New Roman" w:hAnsi="Times New Roman"/>
          <w:b/>
          <w:sz w:val="28"/>
          <w:szCs w:val="28"/>
        </w:rPr>
        <w:t>4</w:t>
      </w:r>
      <w:r>
        <w:rPr>
          <w:rFonts w:ascii="Times New Roman" w:eastAsia="Times New Roman" w:hAnsi="Times New Roman"/>
          <w:b/>
          <w:sz w:val="28"/>
          <w:szCs w:val="28"/>
        </w:rPr>
        <w:t xml:space="preserve">: </w:t>
      </w:r>
      <w:r w:rsidR="00636A4B">
        <w:rPr>
          <w:rFonts w:ascii="Times New Roman" w:eastAsia="Times New Roman" w:hAnsi="Times New Roman"/>
          <w:b/>
          <w:sz w:val="28"/>
          <w:szCs w:val="28"/>
        </w:rPr>
        <w:t xml:space="preserve">Hãy nêu </w:t>
      </w:r>
      <w:r w:rsidR="00F27A0D">
        <w:rPr>
          <w:rFonts w:ascii="Times New Roman" w:eastAsia="Times New Roman" w:hAnsi="Times New Roman"/>
          <w:b/>
          <w:sz w:val="28"/>
          <w:szCs w:val="28"/>
        </w:rPr>
        <w:t xml:space="preserve">nội dung </w:t>
      </w:r>
      <w:r w:rsidR="00636A4B">
        <w:rPr>
          <w:rFonts w:ascii="Times New Roman" w:eastAsia="Times New Roman" w:hAnsi="Times New Roman"/>
          <w:b/>
          <w:sz w:val="28"/>
          <w:szCs w:val="28"/>
        </w:rPr>
        <w:t>mới</w:t>
      </w:r>
      <w:r w:rsidR="00F27A0D">
        <w:rPr>
          <w:rFonts w:ascii="Times New Roman" w:eastAsia="Times New Roman" w:hAnsi="Times New Roman"/>
          <w:b/>
          <w:sz w:val="28"/>
          <w:szCs w:val="28"/>
        </w:rPr>
        <w:t>,</w:t>
      </w:r>
      <w:r w:rsidR="00636A4B">
        <w:rPr>
          <w:rFonts w:ascii="Times New Roman" w:eastAsia="Times New Roman" w:hAnsi="Times New Roman"/>
          <w:b/>
          <w:sz w:val="28"/>
          <w:szCs w:val="28"/>
        </w:rPr>
        <w:t xml:space="preserve"> </w:t>
      </w:r>
      <w:r w:rsidR="00AC0573">
        <w:rPr>
          <w:rFonts w:ascii="Times New Roman" w:eastAsia="Times New Roman" w:hAnsi="Times New Roman"/>
          <w:b/>
          <w:sz w:val="28"/>
          <w:szCs w:val="28"/>
        </w:rPr>
        <w:t xml:space="preserve">quan trọng </w:t>
      </w:r>
      <w:r w:rsidR="00636A4B">
        <w:rPr>
          <w:rFonts w:ascii="Times New Roman" w:eastAsia="Times New Roman" w:hAnsi="Times New Roman"/>
          <w:b/>
          <w:sz w:val="28"/>
          <w:szCs w:val="28"/>
        </w:rPr>
        <w:t>mà Nghị quyết TW 4 (Khóa XII) đã đề ra?</w:t>
      </w:r>
    </w:p>
    <w:p w:rsidR="00636A4B" w:rsidRDefault="00636A4B" w:rsidP="009D415A">
      <w:pPr>
        <w:shd w:val="clear" w:color="auto" w:fill="FFFFFF"/>
        <w:spacing w:before="120" w:after="120" w:line="360" w:lineRule="exact"/>
        <w:jc w:val="both"/>
        <w:rPr>
          <w:rFonts w:ascii="Times New Roman" w:eastAsia="Times New Roman" w:hAnsi="Times New Roman"/>
          <w:sz w:val="28"/>
          <w:szCs w:val="28"/>
        </w:rPr>
      </w:pPr>
      <w:r>
        <w:rPr>
          <w:rFonts w:ascii="Times New Roman" w:eastAsia="Times New Roman" w:hAnsi="Times New Roman"/>
          <w:b/>
          <w:sz w:val="28"/>
          <w:szCs w:val="28"/>
        </w:rPr>
        <w:tab/>
        <w:t xml:space="preserve">Trả lời: </w:t>
      </w:r>
      <w:r w:rsidR="00AC0573" w:rsidRPr="0046452D">
        <w:rPr>
          <w:rFonts w:ascii="Times New Roman" w:eastAsia="Times New Roman" w:hAnsi="Times New Roman"/>
          <w:sz w:val="28"/>
          <w:szCs w:val="28"/>
        </w:rPr>
        <w:t xml:space="preserve">Nghị quyết TW 4 (Khóa XI) </w:t>
      </w:r>
      <w:r w:rsidR="0046452D" w:rsidRPr="0046452D">
        <w:rPr>
          <w:rFonts w:ascii="Times New Roman" w:eastAsia="Times New Roman" w:hAnsi="Times New Roman"/>
          <w:sz w:val="28"/>
          <w:szCs w:val="28"/>
        </w:rPr>
        <w:t xml:space="preserve">đề ra </w:t>
      </w:r>
      <w:r w:rsidR="00AC0573" w:rsidRPr="0046452D">
        <w:rPr>
          <w:rFonts w:ascii="Times New Roman" w:eastAsia="Times New Roman" w:hAnsi="Times New Roman"/>
          <w:sz w:val="28"/>
          <w:szCs w:val="28"/>
        </w:rPr>
        <w:t>một số nội dung mới, quan trọng, đó là</w:t>
      </w:r>
      <w:r w:rsidR="00E55BED" w:rsidRPr="0046452D">
        <w:rPr>
          <w:rFonts w:ascii="Times New Roman" w:eastAsia="Times New Roman" w:hAnsi="Times New Roman"/>
          <w:sz w:val="28"/>
          <w:szCs w:val="28"/>
        </w:rPr>
        <w:t>: Xây dựng Đảng về đạo đức gắn với thực hiện Chỉ thị 05-CT/TW</w:t>
      </w:r>
      <w:r w:rsidR="0046452D" w:rsidRPr="0046452D">
        <w:rPr>
          <w:rFonts w:ascii="Times New Roman" w:eastAsia="Times New Roman" w:hAnsi="Times New Roman"/>
          <w:sz w:val="28"/>
          <w:szCs w:val="28"/>
        </w:rPr>
        <w:t xml:space="preserve"> ngày 15/5/2016 của Bộ Chính trị về đẩy mạnh học tập và làm theo tư tưởng, đạo đức, phong cách Hồ Chí Minh</w:t>
      </w:r>
      <w:r w:rsidR="00382961">
        <w:rPr>
          <w:rFonts w:ascii="Times New Roman" w:eastAsia="Times New Roman" w:hAnsi="Times New Roman"/>
          <w:sz w:val="28"/>
          <w:szCs w:val="28"/>
        </w:rPr>
        <w:t>; phát huy vai trò của nhân dân trong xây dựng Đảng, xây dựng hệ thống chính trị.</w:t>
      </w:r>
    </w:p>
    <w:p w:rsidR="00B23B27" w:rsidRDefault="00462343" w:rsidP="00622F01">
      <w:pPr>
        <w:shd w:val="clear" w:color="auto" w:fill="FFFFFF"/>
        <w:spacing w:before="120" w:after="120" w:line="360" w:lineRule="exact"/>
        <w:jc w:val="both"/>
        <w:rPr>
          <w:rFonts w:ascii="Times New Roman" w:eastAsia="Times New Roman" w:hAnsi="Times New Roman"/>
          <w:b/>
          <w:sz w:val="28"/>
          <w:szCs w:val="28"/>
        </w:rPr>
      </w:pPr>
      <w:r>
        <w:rPr>
          <w:rFonts w:ascii="Times New Roman" w:eastAsia="Times New Roman" w:hAnsi="Times New Roman"/>
          <w:sz w:val="28"/>
          <w:szCs w:val="28"/>
        </w:rPr>
        <w:tab/>
      </w:r>
      <w:r w:rsidR="00C822F5">
        <w:rPr>
          <w:rFonts w:ascii="Times New Roman" w:eastAsia="Times New Roman" w:hAnsi="Times New Roman"/>
          <w:b/>
          <w:sz w:val="28"/>
          <w:szCs w:val="28"/>
        </w:rPr>
        <w:t>Câu hỏi 5</w:t>
      </w:r>
      <w:r w:rsidRPr="00462343">
        <w:rPr>
          <w:rFonts w:ascii="Times New Roman" w:eastAsia="Times New Roman" w:hAnsi="Times New Roman"/>
          <w:b/>
          <w:sz w:val="28"/>
          <w:szCs w:val="28"/>
        </w:rPr>
        <w:t>:</w:t>
      </w:r>
      <w:r>
        <w:rPr>
          <w:rFonts w:ascii="Times New Roman" w:eastAsia="Times New Roman" w:hAnsi="Times New Roman"/>
          <w:b/>
          <w:sz w:val="28"/>
          <w:szCs w:val="28"/>
        </w:rPr>
        <w:t xml:space="preserve"> </w:t>
      </w:r>
      <w:r w:rsidR="00860A8F">
        <w:rPr>
          <w:rFonts w:ascii="Times New Roman" w:eastAsia="Times New Roman" w:hAnsi="Times New Roman"/>
          <w:b/>
          <w:sz w:val="28"/>
          <w:szCs w:val="28"/>
        </w:rPr>
        <w:t>Nghị quyết TW 4 (Khóa XI) đề ra mấy nhóm nhiệm vụ giải pháp, nêu tên các nhóm nhiệm vụ, giải pháp đó?</w:t>
      </w:r>
    </w:p>
    <w:p w:rsidR="00860A8F" w:rsidRDefault="00860A8F" w:rsidP="00622F01">
      <w:pPr>
        <w:shd w:val="clear" w:color="auto" w:fill="FFFFFF"/>
        <w:spacing w:before="120" w:after="120" w:line="360" w:lineRule="exact"/>
        <w:jc w:val="both"/>
        <w:rPr>
          <w:rFonts w:ascii="Times New Roman" w:eastAsia="Times New Roman" w:hAnsi="Times New Roman"/>
          <w:sz w:val="28"/>
          <w:szCs w:val="28"/>
        </w:rPr>
      </w:pPr>
      <w:r>
        <w:rPr>
          <w:rFonts w:ascii="Times New Roman" w:eastAsia="Times New Roman" w:hAnsi="Times New Roman"/>
          <w:b/>
          <w:sz w:val="28"/>
          <w:szCs w:val="28"/>
        </w:rPr>
        <w:tab/>
        <w:t xml:space="preserve">Trả lời: </w:t>
      </w:r>
      <w:r w:rsidR="00613F52" w:rsidRPr="00613F52">
        <w:rPr>
          <w:rFonts w:ascii="Times New Roman" w:eastAsia="Times New Roman" w:hAnsi="Times New Roman"/>
          <w:sz w:val="28"/>
          <w:szCs w:val="28"/>
        </w:rPr>
        <w:t>Nghị quyết TW 4 (Khóa XI) đề ra 04 nhóm nhiệm vụ, giải pháp, cụ thể như sau:</w:t>
      </w:r>
    </w:p>
    <w:p w:rsidR="00613F52" w:rsidRDefault="00613F52" w:rsidP="00622F01">
      <w:pPr>
        <w:shd w:val="clear" w:color="auto" w:fill="FFFFFF"/>
        <w:spacing w:before="120" w:after="120" w:line="360" w:lineRule="exact"/>
        <w:jc w:val="both"/>
        <w:rPr>
          <w:rFonts w:ascii="Times New Roman" w:eastAsia="Times New Roman" w:hAnsi="Times New Roman"/>
          <w:sz w:val="28"/>
          <w:szCs w:val="28"/>
        </w:rPr>
      </w:pPr>
      <w:r>
        <w:rPr>
          <w:rFonts w:ascii="Times New Roman" w:eastAsia="Times New Roman" w:hAnsi="Times New Roman"/>
          <w:sz w:val="28"/>
          <w:szCs w:val="28"/>
        </w:rPr>
        <w:lastRenderedPageBreak/>
        <w:tab/>
        <w:t>- Thứ nhất:</w:t>
      </w:r>
      <w:r w:rsidR="00D47483" w:rsidRPr="00D47483">
        <w:rPr>
          <w:rFonts w:ascii="Times New Roman" w:eastAsia="Times New Roman" w:hAnsi="Times New Roman"/>
          <w:b/>
          <w:bCs/>
          <w:sz w:val="30"/>
          <w:szCs w:val="30"/>
          <w:bdr w:val="none" w:sz="0" w:space="0" w:color="auto" w:frame="1"/>
        </w:rPr>
        <w:t xml:space="preserve"> </w:t>
      </w:r>
      <w:r w:rsidR="00D47483" w:rsidRPr="00D47483">
        <w:rPr>
          <w:rFonts w:ascii="Times New Roman" w:eastAsia="Times New Roman" w:hAnsi="Times New Roman"/>
          <w:bCs/>
          <w:sz w:val="30"/>
          <w:szCs w:val="30"/>
          <w:bdr w:val="none" w:sz="0" w:space="0" w:color="auto" w:frame="1"/>
        </w:rPr>
        <w:t>Về công tác chính trị tư tưởng, tự phê bình và phê bình</w:t>
      </w:r>
      <w:r w:rsidR="00D47483">
        <w:rPr>
          <w:rFonts w:ascii="Times New Roman" w:eastAsia="Times New Roman" w:hAnsi="Times New Roman"/>
          <w:bCs/>
          <w:sz w:val="30"/>
          <w:szCs w:val="30"/>
          <w:bdr w:val="none" w:sz="0" w:space="0" w:color="auto" w:frame="1"/>
        </w:rPr>
        <w:t>.</w:t>
      </w:r>
    </w:p>
    <w:p w:rsidR="00613F52" w:rsidRDefault="00D47483" w:rsidP="00613F52">
      <w:pPr>
        <w:shd w:val="clear" w:color="auto" w:fill="FFFFFF"/>
        <w:spacing w:before="120" w:after="120" w:line="360" w:lineRule="exact"/>
        <w:jc w:val="both"/>
        <w:rPr>
          <w:rFonts w:ascii="Times New Roman" w:eastAsia="Times New Roman" w:hAnsi="Times New Roman"/>
          <w:bCs/>
          <w:sz w:val="30"/>
          <w:szCs w:val="30"/>
          <w:bdr w:val="none" w:sz="0" w:space="0" w:color="auto" w:frame="1"/>
        </w:rPr>
      </w:pPr>
      <w:r>
        <w:rPr>
          <w:rFonts w:ascii="Times New Roman" w:eastAsia="Times New Roman" w:hAnsi="Times New Roman"/>
          <w:sz w:val="28"/>
          <w:szCs w:val="28"/>
        </w:rPr>
        <w:tab/>
        <w:t xml:space="preserve">- Thứ hai: </w:t>
      </w:r>
      <w:r w:rsidR="005E22CB">
        <w:rPr>
          <w:rFonts w:ascii="Times New Roman" w:eastAsia="Times New Roman" w:hAnsi="Times New Roman"/>
          <w:sz w:val="28"/>
          <w:szCs w:val="28"/>
        </w:rPr>
        <w:t>Về cơ chế - chính sách</w:t>
      </w:r>
    </w:p>
    <w:p w:rsidR="005E22CB" w:rsidRDefault="00D47483" w:rsidP="00613F52">
      <w:pPr>
        <w:shd w:val="clear" w:color="auto" w:fill="FFFFFF"/>
        <w:spacing w:before="120" w:after="120" w:line="360" w:lineRule="exact"/>
        <w:jc w:val="both"/>
        <w:rPr>
          <w:rFonts w:ascii="Times New Roman" w:eastAsia="Times New Roman" w:hAnsi="Times New Roman"/>
          <w:bCs/>
          <w:sz w:val="30"/>
          <w:szCs w:val="30"/>
          <w:bdr w:val="none" w:sz="0" w:space="0" w:color="auto" w:frame="1"/>
        </w:rPr>
      </w:pPr>
      <w:r>
        <w:rPr>
          <w:rFonts w:ascii="Times New Roman" w:eastAsia="Times New Roman" w:hAnsi="Times New Roman"/>
          <w:bCs/>
          <w:sz w:val="30"/>
          <w:szCs w:val="30"/>
          <w:bdr w:val="none" w:sz="0" w:space="0" w:color="auto" w:frame="1"/>
        </w:rPr>
        <w:tab/>
        <w:t xml:space="preserve">- Thứ ba: </w:t>
      </w:r>
      <w:r w:rsidR="005E22CB" w:rsidRPr="00613F52">
        <w:rPr>
          <w:rFonts w:ascii="Times New Roman" w:eastAsia="Times New Roman" w:hAnsi="Times New Roman"/>
          <w:bCs/>
          <w:sz w:val="30"/>
          <w:szCs w:val="30"/>
          <w:bdr w:val="none" w:sz="0" w:space="0" w:color="auto" w:frame="1"/>
        </w:rPr>
        <w:t>Về kiểm tra, giám sát, kỷ luật đảng</w:t>
      </w:r>
      <w:r w:rsidR="005E22CB">
        <w:rPr>
          <w:rFonts w:ascii="Times New Roman" w:eastAsia="Times New Roman" w:hAnsi="Times New Roman"/>
          <w:bCs/>
          <w:sz w:val="30"/>
          <w:szCs w:val="30"/>
          <w:bdr w:val="none" w:sz="0" w:space="0" w:color="auto" w:frame="1"/>
        </w:rPr>
        <w:t>.</w:t>
      </w:r>
    </w:p>
    <w:p w:rsidR="00613F52" w:rsidRDefault="005E22CB" w:rsidP="005E22CB">
      <w:pPr>
        <w:shd w:val="clear" w:color="auto" w:fill="FFFFFF"/>
        <w:spacing w:before="120" w:after="120" w:line="360" w:lineRule="exact"/>
        <w:ind w:firstLine="720"/>
        <w:jc w:val="both"/>
        <w:rPr>
          <w:rFonts w:ascii="Times New Roman" w:eastAsia="Times New Roman" w:hAnsi="Times New Roman"/>
          <w:b/>
          <w:sz w:val="28"/>
          <w:szCs w:val="28"/>
        </w:rPr>
      </w:pPr>
      <w:r>
        <w:rPr>
          <w:rFonts w:ascii="Times New Roman" w:eastAsia="Times New Roman" w:hAnsi="Times New Roman"/>
          <w:bCs/>
          <w:sz w:val="30"/>
          <w:szCs w:val="30"/>
          <w:bdr w:val="none" w:sz="0" w:space="0" w:color="auto" w:frame="1"/>
        </w:rPr>
        <w:t xml:space="preserve">- Thứ tư: </w:t>
      </w:r>
      <w:r w:rsidR="00613F52" w:rsidRPr="00613F52">
        <w:rPr>
          <w:rFonts w:ascii="Times New Roman" w:eastAsia="Times New Roman" w:hAnsi="Times New Roman"/>
          <w:bCs/>
          <w:sz w:val="30"/>
          <w:szCs w:val="30"/>
          <w:bdr w:val="none" w:sz="0" w:space="0" w:color="auto" w:frame="1"/>
        </w:rPr>
        <w:t>Về phát huy vai trò của nhân dân và Mặt trận Tổ quốc, các đoàn thể chính trị - xã hội</w:t>
      </w:r>
      <w:r w:rsidR="00D47483">
        <w:rPr>
          <w:rFonts w:ascii="Times New Roman" w:eastAsia="Times New Roman" w:hAnsi="Times New Roman"/>
          <w:bCs/>
          <w:sz w:val="30"/>
          <w:szCs w:val="30"/>
          <w:bdr w:val="none" w:sz="0" w:space="0" w:color="auto" w:frame="1"/>
        </w:rPr>
        <w:t>.</w:t>
      </w:r>
    </w:p>
    <w:p w:rsidR="00622F01" w:rsidRDefault="00C822F5" w:rsidP="00B23B27">
      <w:pPr>
        <w:shd w:val="clear" w:color="auto" w:fill="FFFFFF"/>
        <w:spacing w:before="120" w:after="120" w:line="360" w:lineRule="exact"/>
        <w:ind w:firstLine="720"/>
        <w:jc w:val="both"/>
        <w:rPr>
          <w:rFonts w:ascii="Times New Roman" w:eastAsia="Times New Roman" w:hAnsi="Times New Roman"/>
          <w:b/>
          <w:bCs/>
          <w:sz w:val="30"/>
          <w:szCs w:val="30"/>
          <w:bdr w:val="none" w:sz="0" w:space="0" w:color="auto" w:frame="1"/>
        </w:rPr>
      </w:pPr>
      <w:r>
        <w:rPr>
          <w:rFonts w:ascii="Times New Roman" w:eastAsia="Times New Roman" w:hAnsi="Times New Roman"/>
          <w:b/>
          <w:sz w:val="28"/>
          <w:szCs w:val="28"/>
        </w:rPr>
        <w:t>Câu hỏi 6</w:t>
      </w:r>
      <w:r w:rsidR="00B23B27">
        <w:rPr>
          <w:rFonts w:ascii="Times New Roman" w:eastAsia="Times New Roman" w:hAnsi="Times New Roman"/>
          <w:b/>
          <w:sz w:val="28"/>
          <w:szCs w:val="28"/>
        </w:rPr>
        <w:t xml:space="preserve">: </w:t>
      </w:r>
      <w:r w:rsidR="00622F01">
        <w:rPr>
          <w:rFonts w:ascii="Times New Roman" w:eastAsia="Times New Roman" w:hAnsi="Times New Roman"/>
          <w:b/>
          <w:sz w:val="28"/>
          <w:szCs w:val="28"/>
        </w:rPr>
        <w:t>Hãy nêu nội dung nhóm nhiệm vụ</w:t>
      </w:r>
      <w:r w:rsidR="0001478A">
        <w:rPr>
          <w:rFonts w:ascii="Times New Roman" w:eastAsia="Times New Roman" w:hAnsi="Times New Roman"/>
          <w:b/>
          <w:sz w:val="28"/>
          <w:szCs w:val="28"/>
        </w:rPr>
        <w:t>,</w:t>
      </w:r>
      <w:r w:rsidR="00622F01">
        <w:rPr>
          <w:rFonts w:ascii="Times New Roman" w:eastAsia="Times New Roman" w:hAnsi="Times New Roman"/>
          <w:b/>
          <w:sz w:val="28"/>
          <w:szCs w:val="28"/>
        </w:rPr>
        <w:t xml:space="preserve"> giải pháp thứ tư của Nghị quyết</w:t>
      </w:r>
      <w:r w:rsidR="00622F01" w:rsidRPr="00AB3097">
        <w:rPr>
          <w:rFonts w:ascii="Times New Roman" w:eastAsia="Times New Roman" w:hAnsi="Times New Roman"/>
          <w:b/>
          <w:bCs/>
          <w:sz w:val="30"/>
          <w:szCs w:val="30"/>
          <w:bdr w:val="none" w:sz="0" w:space="0" w:color="auto" w:frame="1"/>
        </w:rPr>
        <w:t xml:space="preserve"> </w:t>
      </w:r>
      <w:r w:rsidR="00622F01">
        <w:rPr>
          <w:rFonts w:ascii="Times New Roman" w:eastAsia="Times New Roman" w:hAnsi="Times New Roman"/>
          <w:b/>
          <w:bCs/>
          <w:sz w:val="30"/>
          <w:szCs w:val="30"/>
          <w:bdr w:val="none" w:sz="0" w:space="0" w:color="auto" w:frame="1"/>
        </w:rPr>
        <w:t>“</w:t>
      </w:r>
      <w:r w:rsidR="00622F01" w:rsidRPr="00F41F23">
        <w:rPr>
          <w:rFonts w:ascii="Times New Roman" w:eastAsia="Times New Roman" w:hAnsi="Times New Roman"/>
          <w:b/>
          <w:bCs/>
          <w:i/>
          <w:sz w:val="30"/>
          <w:szCs w:val="30"/>
          <w:bdr w:val="none" w:sz="0" w:space="0" w:color="auto" w:frame="1"/>
        </w:rPr>
        <w:t>Về phát huy vai trò của nhân dân và Mặt trận Tổ quốc, các đoàn thể chính trị - xã hội</w:t>
      </w:r>
      <w:r w:rsidR="00622F01">
        <w:rPr>
          <w:rFonts w:ascii="Times New Roman" w:eastAsia="Times New Roman" w:hAnsi="Times New Roman"/>
          <w:b/>
          <w:bCs/>
          <w:sz w:val="30"/>
          <w:szCs w:val="30"/>
          <w:bdr w:val="none" w:sz="0" w:space="0" w:color="auto" w:frame="1"/>
        </w:rPr>
        <w:t>”?</w:t>
      </w:r>
    </w:p>
    <w:p w:rsidR="00622F01" w:rsidRPr="000914A7" w:rsidRDefault="00622F01" w:rsidP="00622F01">
      <w:pPr>
        <w:shd w:val="clear" w:color="auto" w:fill="FFFFFF"/>
        <w:spacing w:before="120" w:after="120" w:line="360" w:lineRule="exact"/>
        <w:jc w:val="both"/>
        <w:rPr>
          <w:rFonts w:ascii="Times New Roman" w:eastAsia="Times New Roman" w:hAnsi="Times New Roman"/>
          <w:bCs/>
          <w:sz w:val="30"/>
          <w:szCs w:val="30"/>
          <w:bdr w:val="none" w:sz="0" w:space="0" w:color="auto" w:frame="1"/>
        </w:rPr>
      </w:pPr>
      <w:r>
        <w:rPr>
          <w:rFonts w:ascii="Times New Roman" w:eastAsia="Times New Roman" w:hAnsi="Times New Roman"/>
          <w:b/>
          <w:bCs/>
          <w:sz w:val="30"/>
          <w:szCs w:val="30"/>
          <w:bdr w:val="none" w:sz="0" w:space="0" w:color="auto" w:frame="1"/>
        </w:rPr>
        <w:tab/>
        <w:t>Trả lời:</w:t>
      </w:r>
      <w:r w:rsidR="000914A7">
        <w:rPr>
          <w:rFonts w:ascii="Times New Roman" w:eastAsia="Times New Roman" w:hAnsi="Times New Roman"/>
          <w:b/>
          <w:bCs/>
          <w:sz w:val="30"/>
          <w:szCs w:val="30"/>
          <w:bdr w:val="none" w:sz="0" w:space="0" w:color="auto" w:frame="1"/>
        </w:rPr>
        <w:t xml:space="preserve"> </w:t>
      </w:r>
      <w:r w:rsidR="000914A7" w:rsidRPr="000914A7">
        <w:rPr>
          <w:rFonts w:ascii="Times New Roman" w:eastAsia="Times New Roman" w:hAnsi="Times New Roman"/>
          <w:bCs/>
          <w:sz w:val="30"/>
          <w:szCs w:val="30"/>
          <w:bdr w:val="none" w:sz="0" w:space="0" w:color="auto" w:frame="1"/>
        </w:rPr>
        <w:t>Nhóm nhiệm vụ, giải pháp thứ tư “</w:t>
      </w:r>
      <w:r w:rsidR="000914A7" w:rsidRPr="00F41F23">
        <w:rPr>
          <w:rFonts w:ascii="Times New Roman" w:eastAsia="Times New Roman" w:hAnsi="Times New Roman"/>
          <w:bCs/>
          <w:i/>
          <w:sz w:val="30"/>
          <w:szCs w:val="30"/>
          <w:bdr w:val="none" w:sz="0" w:space="0" w:color="auto" w:frame="1"/>
        </w:rPr>
        <w:t>Về phát huy vai trò của nhân dân và Mặt trận Tổ quốc, các đoàn thể chính trị - xã hội</w:t>
      </w:r>
      <w:r w:rsidR="000914A7" w:rsidRPr="000914A7">
        <w:rPr>
          <w:rFonts w:ascii="Times New Roman" w:eastAsia="Times New Roman" w:hAnsi="Times New Roman"/>
          <w:bCs/>
          <w:sz w:val="30"/>
          <w:szCs w:val="30"/>
          <w:bdr w:val="none" w:sz="0" w:space="0" w:color="auto" w:frame="1"/>
        </w:rPr>
        <w:t>” gồm 05 nội dung, cụ thể như sau:</w:t>
      </w:r>
    </w:p>
    <w:p w:rsidR="00622F01" w:rsidRPr="00AB3097" w:rsidRDefault="000914A7" w:rsidP="00E759BD">
      <w:pPr>
        <w:shd w:val="clear" w:color="auto" w:fill="FFFFFF"/>
        <w:spacing w:before="120" w:after="120" w:line="360" w:lineRule="exact"/>
        <w:ind w:firstLine="720"/>
        <w:jc w:val="both"/>
        <w:rPr>
          <w:rFonts w:ascii="Times New Roman" w:eastAsia="Times New Roman" w:hAnsi="Times New Roman"/>
          <w:sz w:val="30"/>
          <w:szCs w:val="30"/>
        </w:rPr>
      </w:pPr>
      <w:r>
        <w:rPr>
          <w:rFonts w:ascii="Times New Roman" w:eastAsia="Times New Roman" w:hAnsi="Times New Roman"/>
          <w:sz w:val="30"/>
          <w:szCs w:val="30"/>
        </w:rPr>
        <w:t>1.</w:t>
      </w:r>
      <w:r w:rsidR="00622F01" w:rsidRPr="00AB3097">
        <w:rPr>
          <w:rFonts w:ascii="Times New Roman" w:eastAsia="Times New Roman" w:hAnsi="Times New Roman"/>
          <w:sz w:val="30"/>
          <w:szCs w:val="30"/>
        </w:rPr>
        <w:t xml:space="preserve"> Các cấp uỷ, chính quyền phải nhận thức sâu sắc, quán triệt và thực hiện nghiêm Quyết định số 217-QĐ/TW về quy chế giám sát và phản biện xã hội của Mặt trận Tổ quốc và các đoàn thể chính trị - xã hội và Quyết định số 218-QĐ/TW, ngày 12-12-2013 của Bộ Chính trị quy định về việc Mặt trận Tổ quốc và các đoàn thể chính trị - xã hội và nhân dân tham gia góp ý xây dựng Đảng, xây dựng chính quyền.</w:t>
      </w:r>
    </w:p>
    <w:p w:rsidR="00622F01" w:rsidRPr="00AB3097" w:rsidRDefault="00622F01" w:rsidP="00E759BD">
      <w:pPr>
        <w:shd w:val="clear" w:color="auto" w:fill="FFFFFF"/>
        <w:spacing w:before="120" w:after="120" w:line="360" w:lineRule="exact"/>
        <w:ind w:firstLine="720"/>
        <w:jc w:val="both"/>
        <w:rPr>
          <w:rFonts w:ascii="Times New Roman" w:eastAsia="Times New Roman" w:hAnsi="Times New Roman"/>
          <w:sz w:val="30"/>
          <w:szCs w:val="30"/>
        </w:rPr>
      </w:pPr>
      <w:r w:rsidRPr="00AB3097">
        <w:rPr>
          <w:rFonts w:ascii="Times New Roman" w:eastAsia="Times New Roman" w:hAnsi="Times New Roman"/>
          <w:sz w:val="30"/>
          <w:szCs w:val="30"/>
        </w:rPr>
        <w:t>2</w:t>
      </w:r>
      <w:r w:rsidR="000914A7">
        <w:rPr>
          <w:rFonts w:ascii="Times New Roman" w:eastAsia="Times New Roman" w:hAnsi="Times New Roman"/>
          <w:sz w:val="30"/>
          <w:szCs w:val="30"/>
        </w:rPr>
        <w:t>.</w:t>
      </w:r>
      <w:r w:rsidRPr="00AB3097">
        <w:rPr>
          <w:rFonts w:ascii="Times New Roman" w:eastAsia="Times New Roman" w:hAnsi="Times New Roman"/>
          <w:sz w:val="30"/>
          <w:szCs w:val="30"/>
        </w:rPr>
        <w:t xml:space="preserve"> Tăng cường công tác dân vận của Đảng và của chính quyền; phát huy vai trò giám sát của Mặt trận Tổ quốc, các đoàn thể chính trị - xã hội, của nhân dân, báo chí và công luận trong đấu tranh ngăn chặn, đẩy lùi suy thoái, "tự diễn biến", "tự chuyển hoá" trong cán bộ, đảng viên. Thực hiện nghiêm túc, có hiệu quả phương châm dân biết, dân bàn, dân làm, dân kiểm tra. Trước mắt, tập trung giải quyết kịp thời, dứt điểm những vấn đề bức xúc của nhân dân.</w:t>
      </w:r>
    </w:p>
    <w:p w:rsidR="00622F01" w:rsidRPr="00AB3097" w:rsidRDefault="000914A7" w:rsidP="00E759BD">
      <w:pPr>
        <w:shd w:val="clear" w:color="auto" w:fill="FFFFFF"/>
        <w:spacing w:before="120" w:after="120" w:line="360" w:lineRule="exact"/>
        <w:ind w:firstLine="720"/>
        <w:jc w:val="both"/>
        <w:rPr>
          <w:rFonts w:ascii="Times New Roman" w:eastAsia="Times New Roman" w:hAnsi="Times New Roman"/>
          <w:sz w:val="30"/>
          <w:szCs w:val="30"/>
        </w:rPr>
      </w:pPr>
      <w:r>
        <w:rPr>
          <w:rFonts w:ascii="Times New Roman" w:eastAsia="Times New Roman" w:hAnsi="Times New Roman"/>
          <w:sz w:val="30"/>
          <w:szCs w:val="30"/>
        </w:rPr>
        <w:t>3.</w:t>
      </w:r>
      <w:r w:rsidR="00622F01" w:rsidRPr="00AB3097">
        <w:rPr>
          <w:rFonts w:ascii="Times New Roman" w:eastAsia="Times New Roman" w:hAnsi="Times New Roman"/>
          <w:sz w:val="30"/>
          <w:szCs w:val="30"/>
        </w:rPr>
        <w:t xml:space="preserve"> Nâng cao chất lượng, hiệu quả hoạt động của Quốc hội và Hội đồng nhân dân các cấp, bảo đảm mọi chính sách, pháp luật của Nhà nước phải theo đúng Cương lĩnh, đường lối, chủ trương của Đảng và phải xuất phát từ nguyện vọng chính đáng, quyền và lợi ích hợp pháp của nhân dân.</w:t>
      </w:r>
    </w:p>
    <w:p w:rsidR="00622F01" w:rsidRPr="00AB3097" w:rsidRDefault="000914A7" w:rsidP="00E759BD">
      <w:pPr>
        <w:shd w:val="clear" w:color="auto" w:fill="FFFFFF"/>
        <w:spacing w:before="120" w:after="120" w:line="360" w:lineRule="exact"/>
        <w:ind w:firstLine="720"/>
        <w:jc w:val="both"/>
        <w:rPr>
          <w:rFonts w:ascii="Times New Roman" w:eastAsia="Times New Roman" w:hAnsi="Times New Roman"/>
          <w:sz w:val="30"/>
          <w:szCs w:val="30"/>
        </w:rPr>
      </w:pPr>
      <w:r>
        <w:rPr>
          <w:rFonts w:ascii="Times New Roman" w:eastAsia="Times New Roman" w:hAnsi="Times New Roman"/>
          <w:sz w:val="30"/>
          <w:szCs w:val="30"/>
        </w:rPr>
        <w:t>4.</w:t>
      </w:r>
      <w:r w:rsidR="00622F01" w:rsidRPr="00AB3097">
        <w:rPr>
          <w:rFonts w:ascii="Times New Roman" w:eastAsia="Times New Roman" w:hAnsi="Times New Roman"/>
          <w:sz w:val="30"/>
          <w:szCs w:val="30"/>
        </w:rPr>
        <w:t xml:space="preserve"> Người đứng đầu cấp uỷ, chính quyền các cấp phải thực hiện nghiêm túc việc tiếp dân định kỳ hoặc đột xuất để tiếp nhận thông tin, lắng nghe, đối thoại trực tiếp và xử lý những phản ánh, kiến nghị của nhân dân, nhất là những biểu hiện suy thoái, "tự diễn biến", "tự chuyển hoá" trong cán bộ, đảng viên. Xây dựng và thực hiện Quy định về việc lấy ý kiến đánh giá sự hài lòng của người dân đối với cơ quan, cán bộ, công chức trực tiếp giải quyết công việc của người dân và </w:t>
      </w:r>
      <w:r w:rsidR="00622F01" w:rsidRPr="00AB3097">
        <w:rPr>
          <w:rFonts w:ascii="Times New Roman" w:eastAsia="Times New Roman" w:hAnsi="Times New Roman"/>
          <w:sz w:val="30"/>
          <w:szCs w:val="30"/>
        </w:rPr>
        <w:lastRenderedPageBreak/>
        <w:t>doanh nghiệp; có hình thức xử lý đối với những tổ chức, cá nhân có chỉ số hài lòng thấp.</w:t>
      </w:r>
    </w:p>
    <w:p w:rsidR="00622F01" w:rsidRPr="00AB3097" w:rsidRDefault="00622F01" w:rsidP="00E759BD">
      <w:pPr>
        <w:shd w:val="clear" w:color="auto" w:fill="FFFFFF"/>
        <w:spacing w:before="120" w:after="120" w:line="360" w:lineRule="exact"/>
        <w:ind w:firstLine="720"/>
        <w:jc w:val="both"/>
        <w:rPr>
          <w:rFonts w:ascii="Times New Roman" w:eastAsia="Times New Roman" w:hAnsi="Times New Roman"/>
          <w:sz w:val="30"/>
          <w:szCs w:val="30"/>
        </w:rPr>
      </w:pPr>
      <w:r w:rsidRPr="00AB3097">
        <w:rPr>
          <w:rFonts w:ascii="Times New Roman" w:eastAsia="Times New Roman" w:hAnsi="Times New Roman"/>
          <w:sz w:val="30"/>
          <w:szCs w:val="30"/>
        </w:rPr>
        <w:t>5</w:t>
      </w:r>
      <w:r w:rsidR="000914A7">
        <w:rPr>
          <w:rFonts w:ascii="Times New Roman" w:eastAsia="Times New Roman" w:hAnsi="Times New Roman"/>
          <w:sz w:val="30"/>
          <w:szCs w:val="30"/>
        </w:rPr>
        <w:t>.</w:t>
      </w:r>
      <w:r w:rsidRPr="00AB3097">
        <w:rPr>
          <w:rFonts w:ascii="Times New Roman" w:eastAsia="Times New Roman" w:hAnsi="Times New Roman"/>
          <w:sz w:val="30"/>
          <w:szCs w:val="30"/>
        </w:rPr>
        <w:t xml:space="preserve"> Xây dựng và thực hiện cơ chế bảo vệ, khuyến khích người dân phản ánh, tố giác và tích cực đấu tranh phòng, chống suy thoái, "tự diễn biến", "tự chuyển hoá".</w:t>
      </w:r>
    </w:p>
    <w:p w:rsidR="00A410C0" w:rsidRPr="00035708" w:rsidRDefault="00F41F23" w:rsidP="009D415A">
      <w:pPr>
        <w:shd w:val="clear" w:color="auto" w:fill="FFFFFF"/>
        <w:spacing w:before="120" w:after="120" w:line="360" w:lineRule="exact"/>
        <w:jc w:val="both"/>
        <w:rPr>
          <w:rFonts w:ascii="Times New Roman" w:eastAsia="Times New Roman" w:hAnsi="Times New Roman"/>
          <w:b/>
          <w:sz w:val="28"/>
          <w:szCs w:val="28"/>
        </w:rPr>
      </w:pPr>
      <w:r>
        <w:rPr>
          <w:rFonts w:ascii="Times New Roman" w:eastAsia="Times New Roman" w:hAnsi="Times New Roman"/>
          <w:b/>
          <w:sz w:val="28"/>
          <w:szCs w:val="28"/>
        </w:rPr>
        <w:tab/>
      </w:r>
      <w:r w:rsidR="00C822F5">
        <w:rPr>
          <w:rFonts w:ascii="Times New Roman" w:eastAsia="Times New Roman" w:hAnsi="Times New Roman"/>
          <w:b/>
          <w:sz w:val="28"/>
          <w:szCs w:val="28"/>
        </w:rPr>
        <w:t>Câu 7</w:t>
      </w:r>
      <w:r w:rsidRPr="00A410C0">
        <w:rPr>
          <w:rFonts w:ascii="Times New Roman" w:eastAsia="Times New Roman" w:hAnsi="Times New Roman"/>
          <w:b/>
          <w:sz w:val="28"/>
          <w:szCs w:val="28"/>
        </w:rPr>
        <w:t>:</w:t>
      </w:r>
      <w:r>
        <w:rPr>
          <w:rFonts w:ascii="Times New Roman" w:eastAsia="Times New Roman" w:hAnsi="Times New Roman"/>
          <w:sz w:val="28"/>
          <w:szCs w:val="28"/>
        </w:rPr>
        <w:t xml:space="preserve"> </w:t>
      </w:r>
      <w:r w:rsidRPr="00035708">
        <w:rPr>
          <w:rFonts w:ascii="Times New Roman" w:eastAsia="Times New Roman" w:hAnsi="Times New Roman"/>
          <w:b/>
          <w:sz w:val="28"/>
          <w:szCs w:val="28"/>
        </w:rPr>
        <w:t>Để góp phần</w:t>
      </w:r>
      <w:r w:rsidR="00DB428D" w:rsidRPr="00035708">
        <w:rPr>
          <w:rFonts w:ascii="Times New Roman" w:eastAsia="Times New Roman" w:hAnsi="Times New Roman"/>
          <w:b/>
          <w:sz w:val="28"/>
          <w:szCs w:val="28"/>
        </w:rPr>
        <w:t xml:space="preserve"> đấu tranh, ngăn chặn đẩy lùi các biểu hiện suy thoái</w:t>
      </w:r>
      <w:r w:rsidRPr="00035708">
        <w:rPr>
          <w:rFonts w:ascii="Times New Roman" w:eastAsia="Times New Roman" w:hAnsi="Times New Roman"/>
          <w:b/>
          <w:sz w:val="28"/>
          <w:szCs w:val="28"/>
        </w:rPr>
        <w:t xml:space="preserve"> </w:t>
      </w:r>
      <w:r w:rsidR="00DB428D" w:rsidRPr="00035708">
        <w:rPr>
          <w:rFonts w:ascii="Times New Roman" w:eastAsia="Times New Roman" w:hAnsi="Times New Roman"/>
          <w:b/>
          <w:sz w:val="28"/>
          <w:szCs w:val="28"/>
        </w:rPr>
        <w:t>trên các lĩnh vực tư tưởng, đạo đức, lối sống, “</w:t>
      </w:r>
      <w:r w:rsidR="00DB428D" w:rsidRPr="0001478A">
        <w:rPr>
          <w:rFonts w:ascii="Times New Roman" w:eastAsia="Times New Roman" w:hAnsi="Times New Roman"/>
          <w:b/>
          <w:i/>
          <w:sz w:val="28"/>
          <w:szCs w:val="28"/>
        </w:rPr>
        <w:t>tự diễn biến</w:t>
      </w:r>
      <w:r w:rsidR="00DB428D" w:rsidRPr="00035708">
        <w:rPr>
          <w:rFonts w:ascii="Times New Roman" w:eastAsia="Times New Roman" w:hAnsi="Times New Roman"/>
          <w:b/>
          <w:sz w:val="28"/>
          <w:szCs w:val="28"/>
        </w:rPr>
        <w:t>”, “</w:t>
      </w:r>
      <w:r w:rsidR="00DB428D" w:rsidRPr="0001478A">
        <w:rPr>
          <w:rFonts w:ascii="Times New Roman" w:eastAsia="Times New Roman" w:hAnsi="Times New Roman"/>
          <w:b/>
          <w:i/>
          <w:sz w:val="28"/>
          <w:szCs w:val="28"/>
        </w:rPr>
        <w:t>tự chuyển hóa</w:t>
      </w:r>
      <w:r w:rsidR="00DB428D" w:rsidRPr="00035708">
        <w:rPr>
          <w:rFonts w:ascii="Times New Roman" w:eastAsia="Times New Roman" w:hAnsi="Times New Roman"/>
          <w:b/>
          <w:sz w:val="28"/>
          <w:szCs w:val="28"/>
        </w:rPr>
        <w:t>”</w:t>
      </w:r>
      <w:r w:rsidR="00A410C0" w:rsidRPr="00035708">
        <w:rPr>
          <w:rFonts w:ascii="Times New Roman" w:eastAsia="Times New Roman" w:hAnsi="Times New Roman"/>
          <w:b/>
          <w:sz w:val="28"/>
          <w:szCs w:val="28"/>
        </w:rPr>
        <w:t>, góp phần xây dựng xây dựng Đảng, chính quyền vững mạnh hội viên phụ nữ cần phải làm gì?</w:t>
      </w:r>
    </w:p>
    <w:p w:rsidR="00462343" w:rsidRDefault="00F41F23" w:rsidP="009D415A">
      <w:pPr>
        <w:shd w:val="clear" w:color="auto" w:fill="FFFFFF"/>
        <w:spacing w:before="120" w:after="120" w:line="360" w:lineRule="exact"/>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410C0">
        <w:rPr>
          <w:rFonts w:ascii="Times New Roman" w:eastAsia="Times New Roman" w:hAnsi="Times New Roman"/>
          <w:sz w:val="28"/>
          <w:szCs w:val="28"/>
        </w:rPr>
        <w:tab/>
      </w:r>
      <w:r w:rsidR="00A410C0" w:rsidRPr="00A410C0">
        <w:rPr>
          <w:rFonts w:ascii="Times New Roman" w:eastAsia="Times New Roman" w:hAnsi="Times New Roman"/>
          <w:b/>
          <w:sz w:val="28"/>
          <w:szCs w:val="28"/>
        </w:rPr>
        <w:t xml:space="preserve">Trả lời: </w:t>
      </w:r>
      <w:r w:rsidR="00DF4DEA" w:rsidRPr="00DF4DEA">
        <w:rPr>
          <w:rFonts w:ascii="Times New Roman" w:eastAsia="Times New Roman" w:hAnsi="Times New Roman"/>
          <w:sz w:val="28"/>
          <w:szCs w:val="28"/>
        </w:rPr>
        <w:t>Để góp phần đấu tranh, ngăn chặn đẩy lùi các biểu hiện suy thoái trên các lĩnh vực tư tưởng, đạo đức, lối sống, “</w:t>
      </w:r>
      <w:r w:rsidR="00DF4DEA" w:rsidRPr="0001478A">
        <w:rPr>
          <w:rFonts w:ascii="Times New Roman" w:eastAsia="Times New Roman" w:hAnsi="Times New Roman"/>
          <w:i/>
          <w:sz w:val="28"/>
          <w:szCs w:val="28"/>
        </w:rPr>
        <w:t>tự diễn biến</w:t>
      </w:r>
      <w:r w:rsidR="00DF4DEA" w:rsidRPr="00DF4DEA">
        <w:rPr>
          <w:rFonts w:ascii="Times New Roman" w:eastAsia="Times New Roman" w:hAnsi="Times New Roman"/>
          <w:sz w:val="28"/>
          <w:szCs w:val="28"/>
        </w:rPr>
        <w:t>”, “</w:t>
      </w:r>
      <w:r w:rsidR="00DF4DEA" w:rsidRPr="0001478A">
        <w:rPr>
          <w:rFonts w:ascii="Times New Roman" w:eastAsia="Times New Roman" w:hAnsi="Times New Roman"/>
          <w:i/>
          <w:sz w:val="28"/>
          <w:szCs w:val="28"/>
        </w:rPr>
        <w:t>tự chuyển hóa</w:t>
      </w:r>
      <w:r w:rsidR="00DF4DEA" w:rsidRPr="00DF4DEA">
        <w:rPr>
          <w:rFonts w:ascii="Times New Roman" w:eastAsia="Times New Roman" w:hAnsi="Times New Roman"/>
          <w:sz w:val="28"/>
          <w:szCs w:val="28"/>
        </w:rPr>
        <w:t>”, góp phần xây dựng xây dựng Đảng, chính quyền vững mạnh hội viên phụ nữ cần</w:t>
      </w:r>
      <w:r w:rsidR="00DF4DEA">
        <w:rPr>
          <w:rFonts w:ascii="Times New Roman" w:eastAsia="Times New Roman" w:hAnsi="Times New Roman"/>
          <w:sz w:val="28"/>
          <w:szCs w:val="28"/>
        </w:rPr>
        <w:t>:</w:t>
      </w:r>
    </w:p>
    <w:p w:rsidR="00DF4DEA" w:rsidRDefault="00157484" w:rsidP="00157484">
      <w:pPr>
        <w:shd w:val="clear" w:color="auto" w:fill="FFFFFF"/>
        <w:spacing w:before="120" w:after="120" w:line="36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287614">
        <w:rPr>
          <w:rFonts w:ascii="Times New Roman" w:eastAsia="Times New Roman" w:hAnsi="Times New Roman"/>
          <w:sz w:val="28"/>
          <w:szCs w:val="28"/>
        </w:rPr>
        <w:t>Tìm hiểu, t</w:t>
      </w:r>
      <w:r>
        <w:rPr>
          <w:rFonts w:ascii="Times New Roman" w:eastAsia="Times New Roman" w:hAnsi="Times New Roman"/>
          <w:sz w:val="28"/>
          <w:szCs w:val="28"/>
        </w:rPr>
        <w:t>ích cực học tập, nâng cao nhận thức</w:t>
      </w:r>
      <w:r w:rsidR="00287614">
        <w:rPr>
          <w:rFonts w:ascii="Times New Roman" w:eastAsia="Times New Roman" w:hAnsi="Times New Roman"/>
          <w:sz w:val="28"/>
          <w:szCs w:val="28"/>
        </w:rPr>
        <w:t xml:space="preserve"> về chủ trương, đường lối chính sách, pháp luật của Đảng, </w:t>
      </w:r>
      <w:r w:rsidR="0080378B">
        <w:rPr>
          <w:rFonts w:ascii="Times New Roman" w:eastAsia="Times New Roman" w:hAnsi="Times New Roman"/>
          <w:sz w:val="28"/>
          <w:szCs w:val="28"/>
        </w:rPr>
        <w:t xml:space="preserve">Nhà nước; </w:t>
      </w:r>
      <w:r w:rsidR="00646614">
        <w:rPr>
          <w:rFonts w:ascii="Times New Roman" w:eastAsia="Times New Roman" w:hAnsi="Times New Roman"/>
          <w:sz w:val="28"/>
          <w:szCs w:val="28"/>
        </w:rPr>
        <w:t xml:space="preserve">tin tưởng vào sự lãnh đạo của Đảng, sự điều hành của chính quyền; </w:t>
      </w:r>
      <w:r w:rsidR="00D333AE" w:rsidRPr="00D333AE">
        <w:rPr>
          <w:rFonts w:ascii="Times New Roman" w:eastAsia="Times New Roman" w:hAnsi="Times New Roman"/>
          <w:color w:val="000000"/>
          <w:sz w:val="28"/>
          <w:szCs w:val="28"/>
        </w:rPr>
        <w:t xml:space="preserve">vận động chồng, con và người thân trong gia đình </w:t>
      </w:r>
      <w:r w:rsidR="00D333AE">
        <w:rPr>
          <w:rFonts w:ascii="Times New Roman" w:eastAsia="Times New Roman" w:hAnsi="Times New Roman"/>
          <w:color w:val="000000"/>
          <w:sz w:val="28"/>
          <w:szCs w:val="28"/>
        </w:rPr>
        <w:t>chấp hành</w:t>
      </w:r>
      <w:r w:rsidR="00D333AE" w:rsidRPr="00D333AE">
        <w:rPr>
          <w:rFonts w:ascii="Times New Roman" w:eastAsia="Times New Roman" w:hAnsi="Times New Roman"/>
          <w:color w:val="000000"/>
          <w:sz w:val="28"/>
          <w:szCs w:val="28"/>
        </w:rPr>
        <w:t xml:space="preserve"> pháp luật.</w:t>
      </w:r>
    </w:p>
    <w:p w:rsidR="001E729E" w:rsidRPr="00646614" w:rsidRDefault="00C617E2" w:rsidP="00646614">
      <w:pPr>
        <w:shd w:val="clear" w:color="auto" w:fill="FFFFFF"/>
        <w:spacing w:before="120" w:after="120" w:line="36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60F92" w:rsidRPr="00646614">
        <w:rPr>
          <w:rFonts w:ascii="Times New Roman" w:eastAsia="Times New Roman" w:hAnsi="Times New Roman"/>
          <w:sz w:val="28"/>
          <w:szCs w:val="28"/>
        </w:rPr>
        <w:t>Tự giác h</w:t>
      </w:r>
      <w:r w:rsidRPr="00646614">
        <w:rPr>
          <w:rFonts w:ascii="Times New Roman" w:eastAsia="Times New Roman" w:hAnsi="Times New Roman"/>
          <w:sz w:val="28"/>
          <w:szCs w:val="28"/>
        </w:rPr>
        <w:t>ọc tập, làm theo tư tưởng</w:t>
      </w:r>
      <w:r w:rsidR="00203D4E" w:rsidRPr="00646614">
        <w:rPr>
          <w:rFonts w:ascii="Times New Roman" w:eastAsia="Times New Roman" w:hAnsi="Times New Roman"/>
          <w:sz w:val="28"/>
          <w:szCs w:val="28"/>
        </w:rPr>
        <w:t xml:space="preserve">, đạo đức, phong cách Hồ Chí Minh; </w:t>
      </w:r>
      <w:r w:rsidR="00D333AE" w:rsidRPr="00646614">
        <w:rPr>
          <w:rFonts w:ascii="Times New Roman" w:eastAsia="Times New Roman" w:hAnsi="Times New Roman"/>
          <w:sz w:val="28"/>
          <w:szCs w:val="28"/>
        </w:rPr>
        <w:t xml:space="preserve">không ngừng </w:t>
      </w:r>
      <w:r w:rsidR="00203D4E" w:rsidRPr="00646614">
        <w:rPr>
          <w:rFonts w:ascii="Times New Roman" w:eastAsia="Times New Roman" w:hAnsi="Times New Roman"/>
          <w:sz w:val="28"/>
          <w:szCs w:val="28"/>
        </w:rPr>
        <w:t>r</w:t>
      </w:r>
      <w:r w:rsidR="00760F92" w:rsidRPr="00646614">
        <w:rPr>
          <w:rFonts w:ascii="Times New Roman" w:eastAsia="Times New Roman" w:hAnsi="Times New Roman"/>
          <w:sz w:val="28"/>
          <w:szCs w:val="28"/>
        </w:rPr>
        <w:t>èn luyện các phẩm chất đạo</w:t>
      </w:r>
      <w:r w:rsidR="00203D4E" w:rsidRPr="00646614">
        <w:rPr>
          <w:rFonts w:ascii="Times New Roman" w:eastAsia="Times New Roman" w:hAnsi="Times New Roman"/>
          <w:sz w:val="28"/>
          <w:szCs w:val="28"/>
        </w:rPr>
        <w:t xml:space="preserve"> đức</w:t>
      </w:r>
      <w:r w:rsidR="00760F92" w:rsidRPr="00646614">
        <w:rPr>
          <w:rFonts w:ascii="Times New Roman" w:eastAsia="Times New Roman" w:hAnsi="Times New Roman"/>
          <w:sz w:val="28"/>
          <w:szCs w:val="28"/>
        </w:rPr>
        <w:t xml:space="preserve"> “Tự tin - Tự trọng - Trung hậu - Đảm đang”</w:t>
      </w:r>
      <w:r w:rsidR="00646614" w:rsidRPr="00646614">
        <w:rPr>
          <w:rFonts w:ascii="Times New Roman" w:eastAsia="Times New Roman" w:hAnsi="Times New Roman"/>
          <w:sz w:val="28"/>
          <w:szCs w:val="28"/>
        </w:rPr>
        <w:t xml:space="preserve">; </w:t>
      </w:r>
      <w:r w:rsidR="001E729E" w:rsidRPr="00646614">
        <w:rPr>
          <w:rFonts w:ascii="Times New Roman" w:eastAsia="Times New Roman" w:hAnsi="Times New Roman"/>
          <w:color w:val="000000"/>
          <w:sz w:val="28"/>
          <w:szCs w:val="28"/>
        </w:rPr>
        <w:t>giữ gìn, phát huy các giá trị văn hóa truyền thống, đạo đức tốt đẹp của dân tộc và của phụ nữ Việt N</w:t>
      </w:r>
      <w:r w:rsidR="00E970EB">
        <w:rPr>
          <w:rFonts w:ascii="Times New Roman" w:eastAsia="Times New Roman" w:hAnsi="Times New Roman"/>
          <w:color w:val="000000"/>
          <w:sz w:val="28"/>
          <w:szCs w:val="28"/>
        </w:rPr>
        <w:t>am</w:t>
      </w:r>
      <w:r w:rsidR="001E729E" w:rsidRPr="00646614">
        <w:rPr>
          <w:rFonts w:ascii="Times New Roman" w:eastAsia="Times New Roman" w:hAnsi="Times New Roman"/>
          <w:color w:val="000000"/>
          <w:sz w:val="28"/>
          <w:szCs w:val="28"/>
        </w:rPr>
        <w:t>.</w:t>
      </w:r>
    </w:p>
    <w:p w:rsidR="006A5A3E" w:rsidRPr="006A5A3E" w:rsidRDefault="00E970EB" w:rsidP="00E970EB">
      <w:pPr>
        <w:keepNext/>
        <w:spacing w:after="0" w:line="240" w:lineRule="auto"/>
        <w:ind w:firstLine="720"/>
        <w:jc w:val="both"/>
        <w:rPr>
          <w:rFonts w:ascii="Times New Roman" w:eastAsia="Times New Roman" w:hAnsi="Times New Roman"/>
          <w:color w:val="000000"/>
          <w:sz w:val="28"/>
          <w:szCs w:val="28"/>
        </w:rPr>
      </w:pPr>
      <w:r w:rsidRPr="006A5A3E">
        <w:rPr>
          <w:rFonts w:ascii="Times New Roman" w:eastAsia="Times New Roman" w:hAnsi="Times New Roman"/>
          <w:color w:val="000000"/>
          <w:sz w:val="28"/>
          <w:szCs w:val="28"/>
        </w:rPr>
        <w:t>-</w:t>
      </w:r>
      <w:r w:rsidR="008B0314">
        <w:rPr>
          <w:rFonts w:ascii="Times New Roman" w:eastAsia="Times New Roman" w:hAnsi="Times New Roman"/>
          <w:color w:val="000000"/>
          <w:sz w:val="28"/>
          <w:szCs w:val="28"/>
        </w:rPr>
        <w:t xml:space="preserve"> </w:t>
      </w:r>
      <w:r w:rsidRPr="006A5A3E">
        <w:rPr>
          <w:rFonts w:ascii="Times New Roman" w:eastAsia="Times New Roman" w:hAnsi="Times New Roman"/>
          <w:color w:val="000000"/>
          <w:sz w:val="28"/>
          <w:szCs w:val="28"/>
        </w:rPr>
        <w:t xml:space="preserve">Phát hiện, đấu tranh, kịp thời phản ánh với cấp ủy, chính quyền, các ngành chức năng </w:t>
      </w:r>
      <w:r w:rsidR="006A5A3E" w:rsidRPr="006A5A3E">
        <w:rPr>
          <w:rFonts w:ascii="Times New Roman" w:eastAsia="Times New Roman" w:hAnsi="Times New Roman"/>
          <w:color w:val="000000"/>
          <w:sz w:val="28"/>
          <w:szCs w:val="28"/>
        </w:rPr>
        <w:t xml:space="preserve">các biểu hiện về suy thoái tư tưởng, chính trị, đạo đức, lối sống, đặc biệt là tệ cửa quyền, quan </w:t>
      </w:r>
      <w:r w:rsidR="006A5A3E">
        <w:rPr>
          <w:rFonts w:ascii="Times New Roman" w:eastAsia="Times New Roman" w:hAnsi="Times New Roman"/>
          <w:color w:val="000000"/>
          <w:sz w:val="28"/>
          <w:szCs w:val="28"/>
        </w:rPr>
        <w:t>liê</w:t>
      </w:r>
      <w:r w:rsidR="006A5A3E" w:rsidRPr="006A5A3E">
        <w:rPr>
          <w:rFonts w:ascii="Times New Roman" w:eastAsia="Times New Roman" w:hAnsi="Times New Roman"/>
          <w:color w:val="000000"/>
          <w:sz w:val="28"/>
          <w:szCs w:val="28"/>
        </w:rPr>
        <w:t>u, tham nhũng, các hành vi vi phạm pháp luật của cán bộ, đảng viên.</w:t>
      </w:r>
    </w:p>
    <w:p w:rsidR="006A5A3E" w:rsidRDefault="006A5A3E" w:rsidP="00E970EB">
      <w:pPr>
        <w:keepNext/>
        <w:spacing w:after="0" w:line="240" w:lineRule="auto"/>
        <w:ind w:firstLine="720"/>
        <w:jc w:val="both"/>
        <w:rPr>
          <w:rFonts w:ascii="Times New Roman" w:eastAsia="Times New Roman" w:hAnsi="Times New Roman"/>
          <w:color w:val="000000"/>
          <w:sz w:val="24"/>
          <w:szCs w:val="24"/>
        </w:rPr>
      </w:pPr>
    </w:p>
    <w:p w:rsidR="002B6B3A" w:rsidRDefault="004F5028" w:rsidP="00AC0573">
      <w:pPr>
        <w:shd w:val="clear" w:color="auto" w:fill="FFFFFF"/>
        <w:spacing w:before="120" w:after="120" w:line="360" w:lineRule="exact"/>
        <w:jc w:val="both"/>
        <w:rPr>
          <w:rFonts w:ascii="Times New Roman" w:eastAsia="Times New Roman" w:hAnsi="Times New Roman"/>
          <w:sz w:val="28"/>
          <w:szCs w:val="28"/>
        </w:rPr>
      </w:pPr>
      <w:r w:rsidRPr="0046452D">
        <w:rPr>
          <w:rFonts w:ascii="Times New Roman" w:eastAsia="Times New Roman" w:hAnsi="Times New Roman"/>
          <w:sz w:val="28"/>
          <w:szCs w:val="28"/>
        </w:rPr>
        <w:tab/>
      </w:r>
    </w:p>
    <w:p w:rsidR="00E759BD" w:rsidRDefault="00E759BD" w:rsidP="00AC0573">
      <w:pPr>
        <w:shd w:val="clear" w:color="auto" w:fill="FFFFFF"/>
        <w:spacing w:before="120" w:after="120" w:line="360" w:lineRule="exact"/>
        <w:jc w:val="both"/>
        <w:rPr>
          <w:rFonts w:ascii="Times New Roman" w:eastAsia="Times New Roman" w:hAnsi="Times New Roman"/>
          <w:sz w:val="28"/>
          <w:szCs w:val="28"/>
        </w:rPr>
      </w:pPr>
    </w:p>
    <w:p w:rsidR="00E759BD" w:rsidRDefault="00E759BD" w:rsidP="00AC0573">
      <w:pPr>
        <w:shd w:val="clear" w:color="auto" w:fill="FFFFFF"/>
        <w:spacing w:before="120" w:after="120" w:line="360" w:lineRule="exact"/>
        <w:jc w:val="both"/>
      </w:pPr>
    </w:p>
    <w:p w:rsidR="00F43D88" w:rsidRDefault="00F43D88" w:rsidP="00AC0573">
      <w:pPr>
        <w:shd w:val="clear" w:color="auto" w:fill="FFFFFF"/>
        <w:spacing w:before="120" w:after="120" w:line="360" w:lineRule="exact"/>
        <w:jc w:val="both"/>
      </w:pPr>
    </w:p>
    <w:p w:rsidR="00F43D88" w:rsidRDefault="00F43D88" w:rsidP="00AC0573">
      <w:pPr>
        <w:shd w:val="clear" w:color="auto" w:fill="FFFFFF"/>
        <w:spacing w:before="120" w:after="120" w:line="360" w:lineRule="exact"/>
        <w:jc w:val="both"/>
      </w:pPr>
    </w:p>
    <w:p w:rsidR="00F43D88" w:rsidRDefault="00F43D88" w:rsidP="00AC0573">
      <w:pPr>
        <w:shd w:val="clear" w:color="auto" w:fill="FFFFFF"/>
        <w:spacing w:before="120" w:after="120" w:line="360" w:lineRule="exact"/>
        <w:jc w:val="both"/>
      </w:pPr>
    </w:p>
    <w:p w:rsidR="00F43D88" w:rsidRDefault="00F43D88" w:rsidP="00AC0573">
      <w:pPr>
        <w:shd w:val="clear" w:color="auto" w:fill="FFFFFF"/>
        <w:spacing w:before="120" w:after="120" w:line="360" w:lineRule="exact"/>
        <w:jc w:val="both"/>
      </w:pPr>
    </w:p>
    <w:p w:rsidR="00CB1680" w:rsidRDefault="00CB1680" w:rsidP="00F43D88">
      <w:pPr>
        <w:shd w:val="clear" w:color="auto" w:fill="FFFFFF"/>
        <w:tabs>
          <w:tab w:val="left" w:pos="709"/>
        </w:tabs>
        <w:spacing w:after="0" w:line="320" w:lineRule="atLeast"/>
        <w:ind w:right="-306"/>
        <w:jc w:val="both"/>
      </w:pPr>
    </w:p>
    <w:p w:rsidR="00F43D88" w:rsidRDefault="00F43D88" w:rsidP="00F43D88">
      <w:pPr>
        <w:shd w:val="clear" w:color="auto" w:fill="FFFFFF"/>
        <w:tabs>
          <w:tab w:val="left" w:pos="709"/>
        </w:tabs>
        <w:spacing w:after="0" w:line="320" w:lineRule="atLeast"/>
        <w:ind w:right="-306"/>
        <w:jc w:val="both"/>
        <w:rPr>
          <w:rFonts w:ascii="Times New Roman" w:eastAsia="Times New Roman" w:hAnsi="Times New Roman"/>
          <w:b/>
          <w:color w:val="000000"/>
          <w:spacing w:val="-4"/>
          <w:sz w:val="28"/>
          <w:szCs w:val="28"/>
          <w:shd w:val="clear" w:color="auto" w:fill="FDFDFD"/>
        </w:rPr>
      </w:pPr>
    </w:p>
    <w:p w:rsidR="00CB1680" w:rsidRDefault="00CB1680" w:rsidP="00E759BD">
      <w:pPr>
        <w:shd w:val="clear" w:color="auto" w:fill="FFFFFF"/>
        <w:tabs>
          <w:tab w:val="left" w:pos="709"/>
        </w:tabs>
        <w:spacing w:after="0" w:line="320" w:lineRule="atLeast"/>
        <w:ind w:right="-306" w:firstLine="709"/>
        <w:jc w:val="both"/>
        <w:rPr>
          <w:rFonts w:ascii="Times New Roman" w:eastAsia="Times New Roman" w:hAnsi="Times New Roman"/>
          <w:b/>
          <w:color w:val="000000"/>
          <w:spacing w:val="-4"/>
          <w:sz w:val="28"/>
          <w:szCs w:val="28"/>
          <w:shd w:val="clear" w:color="auto" w:fill="FDFDFD"/>
        </w:rPr>
      </w:pPr>
    </w:p>
    <w:p w:rsidR="00E759BD" w:rsidRPr="00E759BD" w:rsidRDefault="00CB1680" w:rsidP="00E759BD">
      <w:pPr>
        <w:shd w:val="clear" w:color="auto" w:fill="FFFFFF"/>
        <w:tabs>
          <w:tab w:val="left" w:pos="709"/>
        </w:tabs>
        <w:spacing w:after="0" w:line="320" w:lineRule="atLeast"/>
        <w:ind w:right="-306" w:firstLine="709"/>
        <w:jc w:val="both"/>
        <w:rPr>
          <w:rFonts w:ascii="Times New Roman" w:eastAsia="Times New Roman" w:hAnsi="Times New Roman"/>
          <w:b/>
          <w:color w:val="000000"/>
          <w:spacing w:val="-4"/>
          <w:sz w:val="28"/>
          <w:szCs w:val="28"/>
          <w:shd w:val="clear" w:color="auto" w:fill="FDFDFD"/>
        </w:rPr>
      </w:pPr>
      <w:r>
        <w:rPr>
          <w:rFonts w:ascii="Times New Roman" w:eastAsia="Times New Roman" w:hAnsi="Times New Roman"/>
          <w:b/>
          <w:color w:val="000000"/>
          <w:spacing w:val="-4"/>
          <w:sz w:val="28"/>
          <w:szCs w:val="28"/>
          <w:shd w:val="clear" w:color="auto" w:fill="FDFDFD"/>
        </w:rPr>
        <w:lastRenderedPageBreak/>
        <w:t xml:space="preserve">II. </w:t>
      </w:r>
      <w:r w:rsidR="00E759BD" w:rsidRPr="00E759BD">
        <w:rPr>
          <w:rFonts w:ascii="Times New Roman" w:eastAsia="Times New Roman" w:hAnsi="Times New Roman"/>
          <w:b/>
          <w:color w:val="000000"/>
          <w:spacing w:val="-4"/>
          <w:sz w:val="28"/>
          <w:szCs w:val="28"/>
          <w:shd w:val="clear" w:color="auto" w:fill="FDFDFD"/>
        </w:rPr>
        <w:t>MỘT SỐ CHÍNH SÁCH  MỚI  VỀ BẢO HIỂM XÃ HỘI, BẢO HIỂM Y TẾ</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b/>
          <w:color w:val="000000"/>
          <w:spacing w:val="-4"/>
          <w:sz w:val="28"/>
          <w:szCs w:val="28"/>
          <w:shd w:val="clear" w:color="auto" w:fill="FDFDFD"/>
        </w:rPr>
      </w:pPr>
    </w:p>
    <w:p w:rsidR="00E759BD" w:rsidRPr="00E759BD" w:rsidRDefault="00E759BD" w:rsidP="00E759BD">
      <w:pPr>
        <w:shd w:val="clear" w:color="auto" w:fill="FFFFFF"/>
        <w:spacing w:after="0" w:line="278" w:lineRule="atLeast"/>
        <w:ind w:right="-279" w:firstLine="709"/>
        <w:jc w:val="both"/>
        <w:rPr>
          <w:rFonts w:ascii="Times New Roman" w:eastAsia="Times New Roman" w:hAnsi="Times New Roman"/>
          <w:color w:val="000000"/>
          <w:sz w:val="28"/>
          <w:szCs w:val="28"/>
        </w:rPr>
      </w:pPr>
      <w:r w:rsidRPr="00E759BD">
        <w:rPr>
          <w:rFonts w:ascii="Times New Roman" w:eastAsia="Times New Roman" w:hAnsi="Times New Roman"/>
          <w:b/>
          <w:bCs/>
          <w:color w:val="000000"/>
          <w:sz w:val="28"/>
          <w:szCs w:val="28"/>
        </w:rPr>
        <w:t>1. Chính sách mới về bảo hiểm xã hội một lần</w:t>
      </w:r>
    </w:p>
    <w:p w:rsidR="00E759BD" w:rsidRPr="00E759BD" w:rsidRDefault="00E759BD" w:rsidP="00E759BD">
      <w:pPr>
        <w:shd w:val="clear" w:color="auto" w:fill="FFFFFF"/>
        <w:spacing w:after="0" w:line="278" w:lineRule="atLeast"/>
        <w:ind w:right="-279" w:firstLine="709"/>
        <w:jc w:val="both"/>
        <w:rPr>
          <w:rFonts w:ascii="Times New Roman" w:eastAsia="Times New Roman" w:hAnsi="Times New Roman"/>
          <w:color w:val="000000"/>
          <w:sz w:val="28"/>
          <w:szCs w:val="28"/>
        </w:rPr>
      </w:pPr>
      <w:r w:rsidRPr="00E759BD">
        <w:rPr>
          <w:rFonts w:ascii="Times New Roman" w:eastAsia="Times New Roman" w:hAnsi="Times New Roman"/>
          <w:color w:val="000000"/>
          <w:sz w:val="28"/>
          <w:szCs w:val="28"/>
        </w:rPr>
        <w:t>Từ 01/01/2016, </w:t>
      </w:r>
      <w:hyperlink r:id="rId9" w:tgtFrame="_blank" w:history="1">
        <w:r w:rsidRPr="00E759BD">
          <w:rPr>
            <w:rFonts w:ascii="Times New Roman" w:eastAsia="Times New Roman" w:hAnsi="Times New Roman"/>
            <w:color w:val="000000"/>
            <w:sz w:val="28"/>
            <w:szCs w:val="24"/>
            <w:u w:val="single"/>
          </w:rPr>
          <w:t>Nghị quyết 93/2015/QH13</w:t>
        </w:r>
      </w:hyperlink>
      <w:r w:rsidRPr="00E759BD">
        <w:rPr>
          <w:rFonts w:ascii="Times New Roman" w:eastAsia="Times New Roman" w:hAnsi="Times New Roman"/>
          <w:color w:val="000000"/>
          <w:sz w:val="28"/>
          <w:szCs w:val="28"/>
        </w:rPr>
        <w:t>  về thực hiện chính sách hưởng BHXH một lần đối với người lao động sẽ có hiệu lực. Theo đó:</w:t>
      </w:r>
    </w:p>
    <w:p w:rsidR="00E759BD" w:rsidRPr="00E759BD" w:rsidRDefault="00E759BD" w:rsidP="00E759BD">
      <w:pPr>
        <w:shd w:val="clear" w:color="auto" w:fill="FFFFFF"/>
        <w:spacing w:after="0" w:line="278" w:lineRule="atLeast"/>
        <w:ind w:right="-279" w:firstLine="709"/>
        <w:jc w:val="both"/>
        <w:rPr>
          <w:rFonts w:ascii="Times New Roman" w:eastAsia="Times New Roman" w:hAnsi="Times New Roman"/>
          <w:color w:val="000000"/>
          <w:sz w:val="28"/>
          <w:szCs w:val="28"/>
        </w:rPr>
      </w:pPr>
      <w:r w:rsidRPr="00E759BD">
        <w:rPr>
          <w:rFonts w:ascii="Times New Roman" w:eastAsia="Times New Roman" w:hAnsi="Times New Roman"/>
          <w:color w:val="000000"/>
          <w:sz w:val="28"/>
          <w:szCs w:val="28"/>
        </w:rPr>
        <w:t>- Người lao động được bảo lưu thời gian đóng BHXH để đủ điều kiện hưởng lương hưu nhằm bảo đảm cuộc sống khi hết tuổi lao động.</w:t>
      </w:r>
    </w:p>
    <w:p w:rsidR="00E759BD" w:rsidRPr="00E759BD" w:rsidRDefault="00E759BD" w:rsidP="00E759BD">
      <w:pPr>
        <w:shd w:val="clear" w:color="auto" w:fill="FFFFFF"/>
        <w:spacing w:after="0" w:line="278" w:lineRule="atLeast"/>
        <w:ind w:right="-279" w:firstLine="709"/>
        <w:jc w:val="both"/>
        <w:rPr>
          <w:rFonts w:ascii="Times New Roman" w:eastAsia="Times New Roman" w:hAnsi="Times New Roman"/>
          <w:color w:val="000000"/>
          <w:sz w:val="28"/>
          <w:szCs w:val="28"/>
        </w:rPr>
      </w:pPr>
      <w:r w:rsidRPr="00E759BD">
        <w:rPr>
          <w:rFonts w:ascii="Times New Roman" w:eastAsia="Times New Roman" w:hAnsi="Times New Roman"/>
          <w:color w:val="000000"/>
          <w:sz w:val="28"/>
          <w:szCs w:val="28"/>
        </w:rPr>
        <w:t>- Trường hợp người lao động tham gia BHXH bắt buộc sau 01 năm nghỉ việc, người tham gia BHXH tự nguyện sau 01 năm không tiếp tục đóng BHXH mà chưa đủ 20 năm đóng BHXH khi có yêu cầu thì được nhận BHXH một lần.</w:t>
      </w:r>
    </w:p>
    <w:p w:rsidR="00E759BD" w:rsidRPr="00E759BD" w:rsidRDefault="00E759BD" w:rsidP="00E759BD">
      <w:pPr>
        <w:shd w:val="clear" w:color="auto" w:fill="FFFFFF"/>
        <w:spacing w:after="0" w:line="278" w:lineRule="atLeast"/>
        <w:ind w:right="-279"/>
        <w:jc w:val="both"/>
        <w:rPr>
          <w:rFonts w:ascii="Times New Roman" w:eastAsia="Times New Roman" w:hAnsi="Times New Roman"/>
          <w:color w:val="000000"/>
          <w:sz w:val="28"/>
          <w:szCs w:val="28"/>
        </w:rPr>
      </w:pPr>
      <w:r w:rsidRPr="00E759BD">
        <w:rPr>
          <w:rFonts w:ascii="Times New Roman" w:eastAsia="Times New Roman" w:hAnsi="Times New Roman"/>
          <w:color w:val="000000"/>
          <w:sz w:val="28"/>
          <w:szCs w:val="28"/>
        </w:rPr>
        <w:t>Bên cạnh đó Nghị quyết 93/2015/QH13 cũng quy định mức hưởng BHXH một lần đối với người đóng BHXH bắt buộc và tự nguyện, cụ thể cứ mỗi năm được tính như sau:</w:t>
      </w:r>
    </w:p>
    <w:p w:rsidR="00E759BD" w:rsidRPr="00E759BD" w:rsidRDefault="00E759BD" w:rsidP="00E759BD">
      <w:pPr>
        <w:shd w:val="clear" w:color="auto" w:fill="FFFFFF"/>
        <w:spacing w:after="0" w:line="278" w:lineRule="atLeast"/>
        <w:ind w:right="-279" w:firstLine="720"/>
        <w:jc w:val="both"/>
        <w:rPr>
          <w:rFonts w:ascii="Times New Roman" w:eastAsia="Times New Roman" w:hAnsi="Times New Roman"/>
          <w:color w:val="000000"/>
          <w:sz w:val="28"/>
          <w:szCs w:val="28"/>
        </w:rPr>
      </w:pPr>
      <w:r w:rsidRPr="00E759BD">
        <w:rPr>
          <w:rFonts w:ascii="Times New Roman" w:eastAsia="Times New Roman" w:hAnsi="Times New Roman"/>
          <w:color w:val="000000"/>
          <w:sz w:val="28"/>
          <w:szCs w:val="28"/>
        </w:rPr>
        <w:t>- 1,5 tháng mức bình quân tiền lương tháng hoặc thu nhập tháng đóng BHXH cho những năm đóng trước năm 2014.</w:t>
      </w:r>
    </w:p>
    <w:p w:rsidR="00E759BD" w:rsidRPr="00E759BD" w:rsidRDefault="00E759BD" w:rsidP="00E759BD">
      <w:pPr>
        <w:shd w:val="clear" w:color="auto" w:fill="FFFFFF"/>
        <w:spacing w:after="0" w:line="278" w:lineRule="atLeast"/>
        <w:ind w:right="-279" w:firstLine="709"/>
        <w:jc w:val="both"/>
        <w:rPr>
          <w:rFonts w:ascii="Times New Roman" w:eastAsia="Times New Roman" w:hAnsi="Times New Roman"/>
          <w:color w:val="000000"/>
          <w:sz w:val="28"/>
          <w:szCs w:val="28"/>
        </w:rPr>
      </w:pPr>
      <w:r w:rsidRPr="00E759BD">
        <w:rPr>
          <w:rFonts w:ascii="Times New Roman" w:eastAsia="Times New Roman" w:hAnsi="Times New Roman"/>
          <w:color w:val="000000"/>
          <w:sz w:val="28"/>
          <w:szCs w:val="28"/>
        </w:rPr>
        <w:t>- 02 tháng mức bình quân tiền lương tháng hoặc thu nhập tháng đóng BHXH cho những năm đóng từ năm 2014 trở đi.</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b/>
          <w:color w:val="000000"/>
          <w:spacing w:val="-4"/>
          <w:sz w:val="28"/>
          <w:szCs w:val="28"/>
          <w:shd w:val="clear" w:color="auto" w:fill="FDFDFD"/>
        </w:rPr>
      </w:pPr>
      <w:r w:rsidRPr="00E759BD">
        <w:rPr>
          <w:rFonts w:ascii="Times New Roman" w:eastAsia="Times New Roman" w:hAnsi="Times New Roman"/>
          <w:b/>
          <w:color w:val="000000"/>
          <w:spacing w:val="-4"/>
          <w:sz w:val="28"/>
          <w:szCs w:val="28"/>
          <w:shd w:val="clear" w:color="auto" w:fill="FDFDFD"/>
        </w:rPr>
        <w:t>2. Chính sách bảo hiểm xã hội tự nguyện</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b/>
          <w:color w:val="000000"/>
          <w:spacing w:val="-4"/>
          <w:sz w:val="28"/>
          <w:szCs w:val="28"/>
          <w:shd w:val="clear" w:color="auto" w:fill="FDFDFD"/>
        </w:rPr>
      </w:pPr>
      <w:r w:rsidRPr="00E759BD">
        <w:rPr>
          <w:rFonts w:ascii="Times New Roman" w:eastAsia="Times New Roman" w:hAnsi="Times New Roman"/>
          <w:b/>
          <w:color w:val="000000"/>
          <w:spacing w:val="-4"/>
          <w:sz w:val="28"/>
          <w:szCs w:val="28"/>
          <w:shd w:val="clear" w:color="auto" w:fill="FDFDFD"/>
        </w:rPr>
        <w:t>Đối tượng:</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Người tham gia BHXH tự nguyện là công dân Việt Nam từ đủ 15 tuổi trở lên và không thuộc diện áp dụng quy định của pháp luật về BHXH bắt buộc.</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p>
    <w:tbl>
      <w:tblPr>
        <w:tblW w:w="0" w:type="auto"/>
        <w:tblInd w:w="468" w:type="dxa"/>
        <w:tblLook w:val="04A0" w:firstRow="1" w:lastRow="0" w:firstColumn="1" w:lastColumn="0" w:noHBand="0" w:noVBand="1"/>
      </w:tblPr>
      <w:tblGrid>
        <w:gridCol w:w="1800"/>
        <w:gridCol w:w="450"/>
        <w:gridCol w:w="810"/>
        <w:gridCol w:w="720"/>
        <w:gridCol w:w="4770"/>
      </w:tblGrid>
      <w:tr w:rsidR="00E759BD" w:rsidRPr="00E759BD" w:rsidTr="005B07BE">
        <w:tc>
          <w:tcPr>
            <w:tcW w:w="1800" w:type="dxa"/>
            <w:vAlign w:val="center"/>
            <w:hideMark/>
          </w:tcPr>
          <w:p w:rsidR="00E759BD" w:rsidRPr="00E759BD" w:rsidRDefault="00E759BD" w:rsidP="00E759BD">
            <w:pPr>
              <w:tabs>
                <w:tab w:val="left" w:pos="709"/>
              </w:tabs>
              <w:spacing w:after="0" w:line="320" w:lineRule="atLeast"/>
              <w:ind w:right="-306" w:firstLine="709"/>
              <w:jc w:val="center"/>
              <w:rPr>
                <w:rFonts w:ascii="Times New Roman" w:eastAsia="Times New Roman" w:hAnsi="Times New Roman"/>
                <w:b/>
                <w:color w:val="000000"/>
                <w:spacing w:val="-4"/>
                <w:sz w:val="28"/>
                <w:szCs w:val="28"/>
                <w:shd w:val="clear" w:color="auto" w:fill="FDFDFD"/>
              </w:rPr>
            </w:pPr>
            <w:r w:rsidRPr="00E759BD">
              <w:rPr>
                <w:rFonts w:ascii="Times New Roman" w:eastAsia="Times New Roman" w:hAnsi="Times New Roman"/>
                <w:b/>
                <w:color w:val="000000"/>
                <w:spacing w:val="-4"/>
                <w:sz w:val="28"/>
                <w:szCs w:val="28"/>
                <w:shd w:val="clear" w:color="auto" w:fill="FDFDFD"/>
              </w:rPr>
              <w:t>Mức đóng hàng tháng</w:t>
            </w:r>
          </w:p>
        </w:tc>
        <w:tc>
          <w:tcPr>
            <w:tcW w:w="450" w:type="dxa"/>
            <w:vAlign w:val="center"/>
            <w:hideMark/>
          </w:tcPr>
          <w:p w:rsidR="00E759BD" w:rsidRPr="00E759BD" w:rsidRDefault="00E759BD" w:rsidP="00E759BD">
            <w:pPr>
              <w:tabs>
                <w:tab w:val="left" w:pos="709"/>
              </w:tabs>
              <w:spacing w:after="0" w:line="320" w:lineRule="atLeast"/>
              <w:ind w:right="-306" w:firstLine="709"/>
              <w:jc w:val="both"/>
              <w:rPr>
                <w:rFonts w:ascii="Times New Roman" w:eastAsia="Times New Roman" w:hAnsi="Times New Roman"/>
                <w:b/>
                <w:color w:val="000000"/>
                <w:spacing w:val="-4"/>
                <w:sz w:val="28"/>
                <w:szCs w:val="28"/>
                <w:shd w:val="clear" w:color="auto" w:fill="FDFDFD"/>
              </w:rPr>
            </w:pPr>
            <w:r w:rsidRPr="00E759BD">
              <w:rPr>
                <w:rFonts w:ascii="Times New Roman" w:eastAsia="Times New Roman" w:hAnsi="Times New Roman"/>
                <w:b/>
                <w:color w:val="000000"/>
                <w:spacing w:val="-4"/>
                <w:sz w:val="28"/>
                <w:szCs w:val="28"/>
                <w:shd w:val="clear" w:color="auto" w:fill="FDFDFD"/>
              </w:rPr>
              <w:t>=</w:t>
            </w:r>
          </w:p>
        </w:tc>
        <w:tc>
          <w:tcPr>
            <w:tcW w:w="810" w:type="dxa"/>
            <w:vAlign w:val="center"/>
            <w:hideMark/>
          </w:tcPr>
          <w:p w:rsidR="00E759BD" w:rsidRPr="00E759BD" w:rsidRDefault="00E759BD" w:rsidP="00E759BD">
            <w:pPr>
              <w:tabs>
                <w:tab w:val="left" w:pos="709"/>
              </w:tabs>
              <w:spacing w:after="0" w:line="320" w:lineRule="atLeast"/>
              <w:ind w:right="-306" w:firstLine="709"/>
              <w:jc w:val="both"/>
              <w:rPr>
                <w:rFonts w:ascii="Times New Roman" w:eastAsia="Times New Roman" w:hAnsi="Times New Roman"/>
                <w:b/>
                <w:color w:val="000000"/>
                <w:spacing w:val="-4"/>
                <w:sz w:val="28"/>
                <w:szCs w:val="28"/>
                <w:shd w:val="clear" w:color="auto" w:fill="FDFDFD"/>
              </w:rPr>
            </w:pPr>
            <w:r w:rsidRPr="00E759BD">
              <w:rPr>
                <w:rFonts w:ascii="Times New Roman" w:eastAsia="Times New Roman" w:hAnsi="Times New Roman"/>
                <w:b/>
                <w:color w:val="000000"/>
                <w:spacing w:val="-4"/>
                <w:sz w:val="28"/>
                <w:szCs w:val="28"/>
                <w:shd w:val="clear" w:color="auto" w:fill="FDFDFD"/>
              </w:rPr>
              <w:t>22%</w:t>
            </w:r>
          </w:p>
        </w:tc>
        <w:tc>
          <w:tcPr>
            <w:tcW w:w="720" w:type="dxa"/>
            <w:vAlign w:val="center"/>
            <w:hideMark/>
          </w:tcPr>
          <w:p w:rsidR="00E759BD" w:rsidRPr="00E759BD" w:rsidRDefault="00E759BD" w:rsidP="00E759BD">
            <w:pPr>
              <w:tabs>
                <w:tab w:val="left" w:pos="709"/>
              </w:tabs>
              <w:spacing w:after="0" w:line="320" w:lineRule="atLeast"/>
              <w:ind w:right="-306" w:firstLine="709"/>
              <w:jc w:val="both"/>
              <w:rPr>
                <w:rFonts w:ascii="Times New Roman" w:eastAsia="Times New Roman" w:hAnsi="Times New Roman"/>
                <w:b/>
                <w:color w:val="000000"/>
                <w:spacing w:val="-4"/>
                <w:sz w:val="28"/>
                <w:szCs w:val="28"/>
                <w:shd w:val="clear" w:color="auto" w:fill="FDFDFD"/>
              </w:rPr>
            </w:pPr>
            <w:r w:rsidRPr="00E759BD">
              <w:rPr>
                <w:rFonts w:ascii="Times New Roman" w:eastAsia="Times New Roman" w:hAnsi="Times New Roman"/>
                <w:b/>
                <w:color w:val="000000"/>
                <w:spacing w:val="-4"/>
                <w:sz w:val="28"/>
                <w:szCs w:val="28"/>
                <w:shd w:val="clear" w:color="auto" w:fill="FDFDFD"/>
              </w:rPr>
              <w:t>x</w:t>
            </w:r>
          </w:p>
        </w:tc>
        <w:tc>
          <w:tcPr>
            <w:tcW w:w="4770" w:type="dxa"/>
            <w:vAlign w:val="center"/>
            <w:hideMark/>
          </w:tcPr>
          <w:p w:rsidR="00E759BD" w:rsidRPr="00E759BD" w:rsidRDefault="00E759BD" w:rsidP="00E759BD">
            <w:pPr>
              <w:shd w:val="clear" w:color="auto" w:fill="FFFFFF"/>
              <w:tabs>
                <w:tab w:val="left" w:pos="709"/>
              </w:tabs>
              <w:spacing w:after="0" w:line="320" w:lineRule="atLeast"/>
              <w:ind w:right="-306" w:firstLine="709"/>
              <w:jc w:val="center"/>
              <w:rPr>
                <w:rFonts w:ascii="Times New Roman" w:eastAsia="Times New Roman" w:hAnsi="Times New Roman"/>
                <w:b/>
                <w:color w:val="000000"/>
                <w:spacing w:val="-4"/>
                <w:sz w:val="28"/>
                <w:szCs w:val="28"/>
                <w:shd w:val="clear" w:color="auto" w:fill="FDFDFD"/>
              </w:rPr>
            </w:pPr>
            <w:r w:rsidRPr="00E759BD">
              <w:rPr>
                <w:rFonts w:ascii="Times New Roman" w:eastAsia="Times New Roman" w:hAnsi="Times New Roman"/>
                <w:b/>
                <w:color w:val="000000"/>
                <w:spacing w:val="-4"/>
                <w:sz w:val="28"/>
                <w:szCs w:val="28"/>
                <w:shd w:val="clear" w:color="auto" w:fill="FDFDFD"/>
              </w:rPr>
              <w:t>Mức thu nhập người tham gia BHXH lựa chọn</w:t>
            </w:r>
          </w:p>
        </w:tc>
      </w:tr>
    </w:tbl>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Mức thu nhập hàng tháng: thấp nhất bằng mức chuẩn hộ nghèo của khu vực nông thôn, cao nhất bằng 20 lần mức lương cơ sở.</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Phương thức đóng: người tham gia được lựa chọn đóng hàng tháng, 03 tháng một lần, 06 tháng một lần, 12 tháng một lần và một lần cho nhiều năm về sau với mức thấp hơn mức đóng hàng tháng hoặc 01 lần cho những năm còn thiếu với mức cao hơn mức đóng hàng tháng.</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b/>
          <w:color w:val="000000"/>
          <w:spacing w:val="-4"/>
          <w:sz w:val="28"/>
          <w:szCs w:val="28"/>
          <w:shd w:val="clear" w:color="auto" w:fill="FDFDFD"/>
        </w:rPr>
        <w:t xml:space="preserve">Phương thức tham gia: </w:t>
      </w:r>
      <w:r w:rsidRPr="00E759BD">
        <w:rPr>
          <w:rFonts w:ascii="Times New Roman" w:eastAsia="Times New Roman" w:hAnsi="Times New Roman"/>
          <w:color w:val="000000"/>
          <w:spacing w:val="-4"/>
          <w:sz w:val="28"/>
          <w:szCs w:val="28"/>
          <w:shd w:val="clear" w:color="auto" w:fill="FDFDFD"/>
        </w:rPr>
        <w:t>Liên hệ với đại lý thu tại UBND các xã, phường, thị trấn, điểm bưu điện gần nhất, các bệnh viện, các phòng khám đa khoa khu vực, trung tâm Hành chính công của huyện và tại BHXH các huyện, thị xã, thành phố trong tỉnh để được hướng dẫn thủ tục tham gia; Để giải quyết chế độ hưu trí hoặc tử tuất, người tham gia BHXH tự nguyện hoặc thân nhân nộp hồ sơ tại BHXH huyện, thị xã, thành phố.</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b/>
          <w:color w:val="000000"/>
          <w:spacing w:val="-4"/>
          <w:sz w:val="28"/>
          <w:szCs w:val="28"/>
          <w:shd w:val="clear" w:color="auto" w:fill="FDFDFD"/>
        </w:rPr>
        <w:t xml:space="preserve">Quyền lợi: </w:t>
      </w:r>
      <w:r w:rsidRPr="00E759BD">
        <w:rPr>
          <w:rFonts w:ascii="Times New Roman" w:eastAsia="Times New Roman" w:hAnsi="Times New Roman"/>
          <w:color w:val="000000"/>
          <w:spacing w:val="-4"/>
          <w:sz w:val="28"/>
          <w:szCs w:val="28"/>
          <w:shd w:val="clear" w:color="auto" w:fill="FDFDFD"/>
        </w:rPr>
        <w:t>Được ngân sách nhà nước hỗ trợ tiền đóng bảo hiểm xã hội; được cấp sổ BHXH; được hưởng chế độ: hưu trí và tử tuất; cấp thẻ BHYT và hưởng quyền lợi khám chữa bệnh bảo hiểm y tế khi đủ điều kiện nghỉ hưu.</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b/>
          <w:color w:val="000000"/>
          <w:spacing w:val="-4"/>
          <w:sz w:val="28"/>
          <w:szCs w:val="28"/>
          <w:shd w:val="clear" w:color="auto" w:fill="FDFDFD"/>
        </w:rPr>
      </w:pPr>
      <w:r w:rsidRPr="00E759BD">
        <w:rPr>
          <w:rFonts w:ascii="Times New Roman" w:eastAsia="Times New Roman" w:hAnsi="Times New Roman"/>
          <w:b/>
          <w:color w:val="000000"/>
          <w:spacing w:val="-4"/>
          <w:sz w:val="28"/>
          <w:szCs w:val="28"/>
          <w:shd w:val="clear" w:color="auto" w:fill="FDFDFD"/>
        </w:rPr>
        <w:t>3. Bảo hiểm y tế hộ gia đình</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 xml:space="preserve">Luật sửa đổi, bổ sung một số điều của Luật bảo hiểm y tế số 46/2014/QH13. Luật tiếp tục khẳng định chính sách bảo hiểm Y tế toàn dân, quy định bảo hiểm y tế là bảo hiểm bắt </w:t>
      </w:r>
      <w:r w:rsidRPr="00E759BD">
        <w:rPr>
          <w:rFonts w:ascii="Times New Roman" w:eastAsia="Times New Roman" w:hAnsi="Times New Roman"/>
          <w:color w:val="000000"/>
          <w:spacing w:val="-4"/>
          <w:sz w:val="28"/>
          <w:szCs w:val="28"/>
          <w:shd w:val="clear" w:color="auto" w:fill="FDFDFD"/>
        </w:rPr>
        <w:lastRenderedPageBreak/>
        <w:t>buộc và khuyến khích việc thực hiện bảo hiểm y tế theo hộ gia đình, đây là những quy định quan trọng nhằm thúc đẩy thực hiện lộ trình bảo hiểm y tế toàn dân. Việc bắt buộc tham gia BHYT đối với toàn bộ thành viên hộ gia đình theo Luật BHYT hiện hành không chỉ giúp cho từng cá nhân, hộ gia đình giảm tải gánh nặng viện phí mà còn thể hiện tính nhân văn, là trách nhiệm cộng đồng và là nghĩa vụ của mỗi thành viên.</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b/>
          <w:color w:val="000000"/>
          <w:spacing w:val="-4"/>
          <w:sz w:val="28"/>
          <w:szCs w:val="28"/>
          <w:shd w:val="clear" w:color="auto" w:fill="FDFDFD"/>
        </w:rPr>
      </w:pPr>
      <w:r w:rsidRPr="00E759BD">
        <w:rPr>
          <w:rFonts w:ascii="Times New Roman" w:eastAsia="Times New Roman" w:hAnsi="Times New Roman"/>
          <w:b/>
          <w:color w:val="000000"/>
          <w:spacing w:val="-4"/>
          <w:sz w:val="28"/>
          <w:szCs w:val="28"/>
          <w:shd w:val="clear" w:color="auto" w:fill="FDFDFD"/>
        </w:rPr>
        <w:t>Quyền lợi cơ bản khi tham gia BHYT</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Được cấp thẻ BHYT</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Được lựa chọn một cơ sở y tế thuận lợi không phân biệt địa giới hành chính theo hướng dẫn của cơ quan BHXH để đăng ký khám bệnh, chưa bệnh ban đầu; được đổi nơi đăng ký ban đầu vào mỗi quý.</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Được quỹ BHYT chi phí khám chữa bệnh (KCB) trong phạm vi quyền lợi và mức hưởng theo quy định.</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Được cơ quan BHXH giải thích, cung cấp thông tin về BHYT</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Được khiếu nại, tố cáo hành vi vi phạm pháp luật về BHYT</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b/>
          <w:color w:val="000000"/>
          <w:spacing w:val="-4"/>
          <w:sz w:val="28"/>
          <w:szCs w:val="28"/>
          <w:shd w:val="clear" w:color="auto" w:fill="FDFDFD"/>
        </w:rPr>
      </w:pPr>
      <w:r w:rsidRPr="00E759BD">
        <w:rPr>
          <w:rFonts w:ascii="Times New Roman" w:eastAsia="Times New Roman" w:hAnsi="Times New Roman"/>
          <w:b/>
          <w:color w:val="000000"/>
          <w:spacing w:val="-4"/>
          <w:sz w:val="28"/>
          <w:szCs w:val="28"/>
          <w:shd w:val="clear" w:color="auto" w:fill="FDFDFD"/>
        </w:rPr>
        <w:t>Thủ tục đi khám chữa bệnh BHYT</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Xuất trình thẻ BHYT có ảnh hoặc thẻ BHYT kèm theo giấy tờ tuỳ thân có ảnh.</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Khám bệnh, chữa bệnh tại nơi đăng ký KCB ban đầu ghi trên thẻ.</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Khi chuyển tuyến điều trị phải có hồ sơ chuyển viện; trường hợp khám lại theo yêu cầu điều trị thì phải có giấy hẹn khám lại của cơ sở KCB.</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b/>
          <w:color w:val="000000"/>
          <w:spacing w:val="-4"/>
          <w:sz w:val="28"/>
          <w:szCs w:val="28"/>
          <w:shd w:val="clear" w:color="auto" w:fill="FDFDFD"/>
        </w:rPr>
      </w:pPr>
      <w:r w:rsidRPr="00E759BD">
        <w:rPr>
          <w:rFonts w:ascii="Times New Roman" w:eastAsia="Times New Roman" w:hAnsi="Times New Roman"/>
          <w:b/>
          <w:color w:val="000000"/>
          <w:spacing w:val="-4"/>
          <w:sz w:val="28"/>
          <w:szCs w:val="28"/>
          <w:shd w:val="clear" w:color="auto" w:fill="FDFDFD"/>
        </w:rPr>
        <w:t>Thủ tục tham gia BHYT hộ gia đình</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Liên hệ với đại lý thu tại UBND các xã phường thị trấn, điểm bưu điện gần nhất, các bệnh viện, các phòng khám đa khoa khu vực và tại BHXH các quận, huyện, thị xã, thành phố trong tỉnh/thành phố trực thuộc TW để được hướng dẫn thủ tục tham gia.</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b/>
          <w:color w:val="000000"/>
          <w:spacing w:val="-4"/>
          <w:sz w:val="28"/>
          <w:szCs w:val="28"/>
          <w:shd w:val="clear" w:color="auto" w:fill="FDFDFD"/>
        </w:rPr>
      </w:pPr>
      <w:r w:rsidRPr="00E759BD">
        <w:rPr>
          <w:rFonts w:ascii="Times New Roman" w:eastAsia="Times New Roman" w:hAnsi="Times New Roman"/>
          <w:b/>
          <w:color w:val="000000"/>
          <w:spacing w:val="-4"/>
          <w:sz w:val="28"/>
          <w:szCs w:val="28"/>
          <w:shd w:val="clear" w:color="auto" w:fill="FDFDFD"/>
        </w:rPr>
        <w:t>Mức đóng</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Đối với người dân tham gia BHYT theo hộ gia đình từ tháng 6 năm 2016 (mức lương cơ sở được tính là 1.210.000 đồng)</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Người thứ nhất: 4,5% x 1.210.000 x 12 tháng = 653.400 đồng</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Người thứ hai: 70% người thứ nhất = 457.380 đồng</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Người thứ ba: 60% người thứ nhất = 392.040 đồng</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Người thứ tư: 50% người thứ nhất = 326.700 đồng</w:t>
      </w:r>
    </w:p>
    <w:p w:rsidR="00E759BD" w:rsidRPr="00E759BD" w:rsidRDefault="00E759BD" w:rsidP="00E759BD">
      <w:pPr>
        <w:shd w:val="clear" w:color="auto" w:fill="FFFFFF"/>
        <w:tabs>
          <w:tab w:val="left" w:pos="709"/>
        </w:tabs>
        <w:spacing w:after="0" w:line="320" w:lineRule="atLeast"/>
        <w:ind w:right="-306" w:firstLine="709"/>
        <w:jc w:val="both"/>
        <w:rPr>
          <w:rFonts w:ascii="Times New Roman" w:eastAsia="Times New Roman" w:hAnsi="Times New Roman"/>
          <w:color w:val="000000"/>
          <w:spacing w:val="-4"/>
          <w:sz w:val="28"/>
          <w:szCs w:val="28"/>
          <w:shd w:val="clear" w:color="auto" w:fill="FDFDFD"/>
        </w:rPr>
      </w:pPr>
      <w:r w:rsidRPr="00E759BD">
        <w:rPr>
          <w:rFonts w:ascii="Times New Roman" w:eastAsia="Times New Roman" w:hAnsi="Times New Roman"/>
          <w:color w:val="000000"/>
          <w:spacing w:val="-4"/>
          <w:sz w:val="28"/>
          <w:szCs w:val="28"/>
          <w:shd w:val="clear" w:color="auto" w:fill="FDFDFD"/>
        </w:rPr>
        <w:t>Người thứ năm trở đi: 40% người thứ nhất = 261.360 đồng</w:t>
      </w:r>
    </w:p>
    <w:p w:rsidR="00E759BD" w:rsidRPr="00E759BD" w:rsidRDefault="00E759BD" w:rsidP="00E759BD">
      <w:pPr>
        <w:keepNext/>
        <w:keepLines/>
        <w:tabs>
          <w:tab w:val="left" w:pos="709"/>
        </w:tabs>
        <w:spacing w:after="0" w:line="320" w:lineRule="atLeast"/>
        <w:ind w:right="-306" w:firstLine="709"/>
        <w:jc w:val="both"/>
        <w:outlineLvl w:val="0"/>
        <w:rPr>
          <w:rFonts w:ascii="Times New Roman" w:eastAsia="Times New Roman" w:hAnsi="Times New Roman"/>
          <w:color w:val="000000"/>
          <w:spacing w:val="-4"/>
          <w:sz w:val="28"/>
          <w:szCs w:val="28"/>
          <w:shd w:val="clear" w:color="auto" w:fill="FDFDFD"/>
        </w:rPr>
      </w:pPr>
    </w:p>
    <w:p w:rsidR="00E759BD" w:rsidRPr="00E759BD" w:rsidRDefault="00E759BD" w:rsidP="00E759BD">
      <w:pPr>
        <w:rPr>
          <w:rFonts w:ascii="Times New Roman" w:hAnsi="Times New Roman"/>
          <w:sz w:val="28"/>
        </w:rPr>
      </w:pPr>
    </w:p>
    <w:p w:rsidR="00E759BD" w:rsidRPr="00E759BD" w:rsidRDefault="00E759BD" w:rsidP="00E759BD">
      <w:pPr>
        <w:rPr>
          <w:rFonts w:ascii="Times New Roman" w:hAnsi="Times New Roman"/>
          <w:sz w:val="28"/>
        </w:rPr>
      </w:pPr>
    </w:p>
    <w:p w:rsidR="00E759BD" w:rsidRPr="00E759BD" w:rsidRDefault="00E759BD" w:rsidP="00E759BD">
      <w:pPr>
        <w:rPr>
          <w:rFonts w:ascii="Times New Roman" w:hAnsi="Times New Roman"/>
          <w:sz w:val="28"/>
        </w:rPr>
      </w:pPr>
    </w:p>
    <w:p w:rsidR="00E759BD" w:rsidRPr="00E759BD" w:rsidRDefault="00E759BD" w:rsidP="00E759BD">
      <w:pPr>
        <w:rPr>
          <w:rFonts w:ascii="Times New Roman" w:hAnsi="Times New Roman"/>
          <w:sz w:val="28"/>
        </w:rPr>
      </w:pPr>
    </w:p>
    <w:p w:rsidR="002B6B3A" w:rsidRDefault="002B6B3A" w:rsidP="002B6B3A">
      <w:pPr>
        <w:jc w:val="center"/>
      </w:pPr>
    </w:p>
    <w:sectPr w:rsidR="002B6B3A" w:rsidSect="00E759BD">
      <w:footerReference w:type="default" r:id="rId10"/>
      <w:pgSz w:w="11907" w:h="16840" w:code="9"/>
      <w:pgMar w:top="1440" w:right="902"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D3E" w:rsidRDefault="00443D3E" w:rsidP="000914A7">
      <w:pPr>
        <w:spacing w:after="0" w:line="240" w:lineRule="auto"/>
      </w:pPr>
      <w:r>
        <w:separator/>
      </w:r>
    </w:p>
  </w:endnote>
  <w:endnote w:type="continuationSeparator" w:id="0">
    <w:p w:rsidR="00443D3E" w:rsidRDefault="00443D3E" w:rsidP="0009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A7" w:rsidRDefault="000914A7">
    <w:pPr>
      <w:pStyle w:val="Footer"/>
      <w:jc w:val="right"/>
    </w:pPr>
    <w:r>
      <w:fldChar w:fldCharType="begin"/>
    </w:r>
    <w:r>
      <w:instrText xml:space="preserve"> PAGE   \* MERGEFORMAT </w:instrText>
    </w:r>
    <w:r>
      <w:fldChar w:fldCharType="separate"/>
    </w:r>
    <w:r w:rsidR="00D531EC">
      <w:rPr>
        <w:noProof/>
      </w:rPr>
      <w:t>1</w:t>
    </w:r>
    <w:r>
      <w:rPr>
        <w:noProof/>
      </w:rPr>
      <w:fldChar w:fldCharType="end"/>
    </w:r>
  </w:p>
  <w:p w:rsidR="000914A7" w:rsidRDefault="00091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D3E" w:rsidRDefault="00443D3E" w:rsidP="000914A7">
      <w:pPr>
        <w:spacing w:after="0" w:line="240" w:lineRule="auto"/>
      </w:pPr>
      <w:r>
        <w:separator/>
      </w:r>
    </w:p>
  </w:footnote>
  <w:footnote w:type="continuationSeparator" w:id="0">
    <w:p w:rsidR="00443D3E" w:rsidRDefault="00443D3E" w:rsidP="000914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795"/>
    <w:multiLevelType w:val="hybridMultilevel"/>
    <w:tmpl w:val="F2E4C9DA"/>
    <w:lvl w:ilvl="0" w:tplc="84B698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1B77B7"/>
    <w:multiLevelType w:val="hybridMultilevel"/>
    <w:tmpl w:val="E5B4BB74"/>
    <w:lvl w:ilvl="0" w:tplc="9D14B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3C6BB0"/>
    <w:multiLevelType w:val="hybridMultilevel"/>
    <w:tmpl w:val="64D83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DE52F8"/>
    <w:multiLevelType w:val="hybridMultilevel"/>
    <w:tmpl w:val="4F3C3906"/>
    <w:lvl w:ilvl="0" w:tplc="F5100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EB126E"/>
    <w:multiLevelType w:val="hybridMultilevel"/>
    <w:tmpl w:val="CBD41240"/>
    <w:lvl w:ilvl="0" w:tplc="CC2417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A8625A"/>
    <w:multiLevelType w:val="hybridMultilevel"/>
    <w:tmpl w:val="70BC7188"/>
    <w:lvl w:ilvl="0" w:tplc="D92E31F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B3A"/>
    <w:rsid w:val="0001478A"/>
    <w:rsid w:val="00035708"/>
    <w:rsid w:val="00062C8B"/>
    <w:rsid w:val="000856B3"/>
    <w:rsid w:val="0009012B"/>
    <w:rsid w:val="000914A7"/>
    <w:rsid w:val="00092F1A"/>
    <w:rsid w:val="00095E40"/>
    <w:rsid w:val="000B15DE"/>
    <w:rsid w:val="000C075E"/>
    <w:rsid w:val="000C474F"/>
    <w:rsid w:val="00103039"/>
    <w:rsid w:val="00117215"/>
    <w:rsid w:val="00134DBC"/>
    <w:rsid w:val="00157484"/>
    <w:rsid w:val="001673A5"/>
    <w:rsid w:val="00181D3F"/>
    <w:rsid w:val="00184165"/>
    <w:rsid w:val="001949DC"/>
    <w:rsid w:val="001E729E"/>
    <w:rsid w:val="00203D4E"/>
    <w:rsid w:val="00260679"/>
    <w:rsid w:val="00260B11"/>
    <w:rsid w:val="00263EBA"/>
    <w:rsid w:val="00275070"/>
    <w:rsid w:val="0028421B"/>
    <w:rsid w:val="00284EC0"/>
    <w:rsid w:val="00287614"/>
    <w:rsid w:val="002B6B3A"/>
    <w:rsid w:val="002F4185"/>
    <w:rsid w:val="00313471"/>
    <w:rsid w:val="003161F7"/>
    <w:rsid w:val="00330508"/>
    <w:rsid w:val="0033552F"/>
    <w:rsid w:val="0034239E"/>
    <w:rsid w:val="00366344"/>
    <w:rsid w:val="00382961"/>
    <w:rsid w:val="00392584"/>
    <w:rsid w:val="003C057C"/>
    <w:rsid w:val="003C2F33"/>
    <w:rsid w:val="003C4DB6"/>
    <w:rsid w:val="00415912"/>
    <w:rsid w:val="00422405"/>
    <w:rsid w:val="00433F3D"/>
    <w:rsid w:val="00443D3E"/>
    <w:rsid w:val="00462343"/>
    <w:rsid w:val="0046452D"/>
    <w:rsid w:val="00467FF1"/>
    <w:rsid w:val="004939DB"/>
    <w:rsid w:val="004F2A27"/>
    <w:rsid w:val="004F5028"/>
    <w:rsid w:val="00545646"/>
    <w:rsid w:val="005644D7"/>
    <w:rsid w:val="00565ECD"/>
    <w:rsid w:val="0057448A"/>
    <w:rsid w:val="005A35AB"/>
    <w:rsid w:val="005B07BE"/>
    <w:rsid w:val="005C7173"/>
    <w:rsid w:val="005D71B8"/>
    <w:rsid w:val="005E22CB"/>
    <w:rsid w:val="00602597"/>
    <w:rsid w:val="00613F52"/>
    <w:rsid w:val="00622F01"/>
    <w:rsid w:val="00624171"/>
    <w:rsid w:val="006249F8"/>
    <w:rsid w:val="00636A4B"/>
    <w:rsid w:val="00637F4D"/>
    <w:rsid w:val="006442B9"/>
    <w:rsid w:val="00646614"/>
    <w:rsid w:val="0067700B"/>
    <w:rsid w:val="00695DB3"/>
    <w:rsid w:val="006A5A3E"/>
    <w:rsid w:val="00706161"/>
    <w:rsid w:val="00733EA6"/>
    <w:rsid w:val="007439F1"/>
    <w:rsid w:val="00760F92"/>
    <w:rsid w:val="007764A9"/>
    <w:rsid w:val="007B3D2E"/>
    <w:rsid w:val="007D5637"/>
    <w:rsid w:val="007E3163"/>
    <w:rsid w:val="0080378B"/>
    <w:rsid w:val="0083280E"/>
    <w:rsid w:val="00833BA8"/>
    <w:rsid w:val="0083546D"/>
    <w:rsid w:val="008543A2"/>
    <w:rsid w:val="00860A8F"/>
    <w:rsid w:val="00864A57"/>
    <w:rsid w:val="00867D30"/>
    <w:rsid w:val="0087489F"/>
    <w:rsid w:val="0089454E"/>
    <w:rsid w:val="008B0314"/>
    <w:rsid w:val="008B508D"/>
    <w:rsid w:val="008C1218"/>
    <w:rsid w:val="008E6EA9"/>
    <w:rsid w:val="00903749"/>
    <w:rsid w:val="00926CA1"/>
    <w:rsid w:val="00932B29"/>
    <w:rsid w:val="009653C0"/>
    <w:rsid w:val="0097156C"/>
    <w:rsid w:val="0098703D"/>
    <w:rsid w:val="00991F25"/>
    <w:rsid w:val="009A70F1"/>
    <w:rsid w:val="009D2FB9"/>
    <w:rsid w:val="009D415A"/>
    <w:rsid w:val="00A07ADE"/>
    <w:rsid w:val="00A22710"/>
    <w:rsid w:val="00A37DDD"/>
    <w:rsid w:val="00A410C0"/>
    <w:rsid w:val="00A7330A"/>
    <w:rsid w:val="00A90AF1"/>
    <w:rsid w:val="00AA7A18"/>
    <w:rsid w:val="00AC0573"/>
    <w:rsid w:val="00AE5038"/>
    <w:rsid w:val="00AF1D9A"/>
    <w:rsid w:val="00B02EB1"/>
    <w:rsid w:val="00B0313B"/>
    <w:rsid w:val="00B23721"/>
    <w:rsid w:val="00B23B27"/>
    <w:rsid w:val="00BA15C0"/>
    <w:rsid w:val="00BC3587"/>
    <w:rsid w:val="00BF1276"/>
    <w:rsid w:val="00BF5D4E"/>
    <w:rsid w:val="00C313BA"/>
    <w:rsid w:val="00C51DA5"/>
    <w:rsid w:val="00C5325F"/>
    <w:rsid w:val="00C617E2"/>
    <w:rsid w:val="00C726BE"/>
    <w:rsid w:val="00C822F5"/>
    <w:rsid w:val="00CA6FF0"/>
    <w:rsid w:val="00CB0916"/>
    <w:rsid w:val="00CB1680"/>
    <w:rsid w:val="00CC0EF8"/>
    <w:rsid w:val="00CC189E"/>
    <w:rsid w:val="00CE47FE"/>
    <w:rsid w:val="00D02487"/>
    <w:rsid w:val="00D23C39"/>
    <w:rsid w:val="00D30493"/>
    <w:rsid w:val="00D333AE"/>
    <w:rsid w:val="00D34917"/>
    <w:rsid w:val="00D47483"/>
    <w:rsid w:val="00D531EC"/>
    <w:rsid w:val="00D84CBC"/>
    <w:rsid w:val="00DA6FE6"/>
    <w:rsid w:val="00DB428D"/>
    <w:rsid w:val="00DD02C0"/>
    <w:rsid w:val="00DD509E"/>
    <w:rsid w:val="00DF4DEA"/>
    <w:rsid w:val="00E14DAC"/>
    <w:rsid w:val="00E16776"/>
    <w:rsid w:val="00E22484"/>
    <w:rsid w:val="00E255C3"/>
    <w:rsid w:val="00E35301"/>
    <w:rsid w:val="00E55BED"/>
    <w:rsid w:val="00E759BD"/>
    <w:rsid w:val="00E970EB"/>
    <w:rsid w:val="00F27A0D"/>
    <w:rsid w:val="00F41F23"/>
    <w:rsid w:val="00F43D88"/>
    <w:rsid w:val="00F57149"/>
    <w:rsid w:val="00F9159F"/>
    <w:rsid w:val="00F9422C"/>
    <w:rsid w:val="00FC0B5D"/>
    <w:rsid w:val="00FE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E6EA9"/>
    <w:rPr>
      <w:color w:val="0000FF"/>
      <w:u w:val="single"/>
    </w:rPr>
  </w:style>
  <w:style w:type="paragraph" w:styleId="Header">
    <w:name w:val="header"/>
    <w:basedOn w:val="Normal"/>
    <w:link w:val="HeaderChar"/>
    <w:uiPriority w:val="99"/>
    <w:unhideWhenUsed/>
    <w:rsid w:val="000914A7"/>
    <w:pPr>
      <w:tabs>
        <w:tab w:val="center" w:pos="4680"/>
        <w:tab w:val="right" w:pos="9360"/>
      </w:tabs>
    </w:pPr>
    <w:rPr>
      <w:lang w:val="x-none" w:eastAsia="x-none"/>
    </w:rPr>
  </w:style>
  <w:style w:type="character" w:customStyle="1" w:styleId="HeaderChar">
    <w:name w:val="Header Char"/>
    <w:link w:val="Header"/>
    <w:uiPriority w:val="99"/>
    <w:rsid w:val="000914A7"/>
    <w:rPr>
      <w:sz w:val="22"/>
      <w:szCs w:val="22"/>
    </w:rPr>
  </w:style>
  <w:style w:type="paragraph" w:styleId="Footer">
    <w:name w:val="footer"/>
    <w:basedOn w:val="Normal"/>
    <w:link w:val="FooterChar"/>
    <w:uiPriority w:val="99"/>
    <w:unhideWhenUsed/>
    <w:rsid w:val="000914A7"/>
    <w:pPr>
      <w:tabs>
        <w:tab w:val="center" w:pos="4680"/>
        <w:tab w:val="right" w:pos="9360"/>
      </w:tabs>
    </w:pPr>
    <w:rPr>
      <w:lang w:val="x-none" w:eastAsia="x-none"/>
    </w:rPr>
  </w:style>
  <w:style w:type="character" w:customStyle="1" w:styleId="FooterChar">
    <w:name w:val="Footer Char"/>
    <w:link w:val="Footer"/>
    <w:uiPriority w:val="99"/>
    <w:rsid w:val="000914A7"/>
    <w:rPr>
      <w:sz w:val="22"/>
      <w:szCs w:val="22"/>
    </w:rPr>
  </w:style>
  <w:style w:type="paragraph" w:styleId="BalloonText">
    <w:name w:val="Balloon Text"/>
    <w:basedOn w:val="Normal"/>
    <w:link w:val="BalloonTextChar"/>
    <w:uiPriority w:val="99"/>
    <w:semiHidden/>
    <w:unhideWhenUsed/>
    <w:rsid w:val="006770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700B"/>
    <w:rPr>
      <w:rFonts w:ascii="Tahoma" w:hAnsi="Tahoma" w:cs="Tahoma"/>
      <w:sz w:val="16"/>
      <w:szCs w:val="16"/>
    </w:rPr>
  </w:style>
  <w:style w:type="paragraph" w:styleId="ListParagraph">
    <w:name w:val="List Paragraph"/>
    <w:basedOn w:val="Normal"/>
    <w:uiPriority w:val="34"/>
    <w:qFormat/>
    <w:rsid w:val="003134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E6EA9"/>
    <w:rPr>
      <w:color w:val="0000FF"/>
      <w:u w:val="single"/>
    </w:rPr>
  </w:style>
  <w:style w:type="paragraph" w:styleId="Header">
    <w:name w:val="header"/>
    <w:basedOn w:val="Normal"/>
    <w:link w:val="HeaderChar"/>
    <w:uiPriority w:val="99"/>
    <w:unhideWhenUsed/>
    <w:rsid w:val="000914A7"/>
    <w:pPr>
      <w:tabs>
        <w:tab w:val="center" w:pos="4680"/>
        <w:tab w:val="right" w:pos="9360"/>
      </w:tabs>
    </w:pPr>
    <w:rPr>
      <w:lang w:val="x-none" w:eastAsia="x-none"/>
    </w:rPr>
  </w:style>
  <w:style w:type="character" w:customStyle="1" w:styleId="HeaderChar">
    <w:name w:val="Header Char"/>
    <w:link w:val="Header"/>
    <w:uiPriority w:val="99"/>
    <w:rsid w:val="000914A7"/>
    <w:rPr>
      <w:sz w:val="22"/>
      <w:szCs w:val="22"/>
    </w:rPr>
  </w:style>
  <w:style w:type="paragraph" w:styleId="Footer">
    <w:name w:val="footer"/>
    <w:basedOn w:val="Normal"/>
    <w:link w:val="FooterChar"/>
    <w:uiPriority w:val="99"/>
    <w:unhideWhenUsed/>
    <w:rsid w:val="000914A7"/>
    <w:pPr>
      <w:tabs>
        <w:tab w:val="center" w:pos="4680"/>
        <w:tab w:val="right" w:pos="9360"/>
      </w:tabs>
    </w:pPr>
    <w:rPr>
      <w:lang w:val="x-none" w:eastAsia="x-none"/>
    </w:rPr>
  </w:style>
  <w:style w:type="character" w:customStyle="1" w:styleId="FooterChar">
    <w:name w:val="Footer Char"/>
    <w:link w:val="Footer"/>
    <w:uiPriority w:val="99"/>
    <w:rsid w:val="000914A7"/>
    <w:rPr>
      <w:sz w:val="22"/>
      <w:szCs w:val="22"/>
    </w:rPr>
  </w:style>
  <w:style w:type="paragraph" w:styleId="BalloonText">
    <w:name w:val="Balloon Text"/>
    <w:basedOn w:val="Normal"/>
    <w:link w:val="BalloonTextChar"/>
    <w:uiPriority w:val="99"/>
    <w:semiHidden/>
    <w:unhideWhenUsed/>
    <w:rsid w:val="006770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700B"/>
    <w:rPr>
      <w:rFonts w:ascii="Tahoma" w:hAnsi="Tahoma" w:cs="Tahoma"/>
      <w:sz w:val="16"/>
      <w:szCs w:val="16"/>
    </w:rPr>
  </w:style>
  <w:style w:type="paragraph" w:styleId="ListParagraph">
    <w:name w:val="List Paragraph"/>
    <w:basedOn w:val="Normal"/>
    <w:uiPriority w:val="34"/>
    <w:qFormat/>
    <w:rsid w:val="00313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tv.vn/tong-bi-thu-nguyen-phu-trong.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huvienphapluat.vn/van-ban/Bao-hiem/Nghi-quyet-93-2015-QH13-thuc-hien-chinh-sach-huong-bao-hiem-xa-hoi-mot-lan-doi-voi-nguoi-lao-dong-28236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Links>
    <vt:vector size="12" baseType="variant">
      <vt:variant>
        <vt:i4>1441866</vt:i4>
      </vt:variant>
      <vt:variant>
        <vt:i4>3</vt:i4>
      </vt:variant>
      <vt:variant>
        <vt:i4>0</vt:i4>
      </vt:variant>
      <vt:variant>
        <vt:i4>5</vt:i4>
      </vt:variant>
      <vt:variant>
        <vt:lpwstr>http://thuvienphapluat.vn/van-ban/Bao-hiem/Nghi-quyet-93-2015-QH13-thuc-hien-chinh-sach-huong-bao-hiem-xa-hoi-mot-lan-doi-voi-nguoi-lao-dong-282360.aspx</vt:lpwstr>
      </vt:variant>
      <vt:variant>
        <vt:lpwstr/>
      </vt:variant>
      <vt:variant>
        <vt:i4>8126514</vt:i4>
      </vt:variant>
      <vt:variant>
        <vt:i4>0</vt:i4>
      </vt:variant>
      <vt:variant>
        <vt:i4>0</vt:i4>
      </vt:variant>
      <vt:variant>
        <vt:i4>5</vt:i4>
      </vt:variant>
      <vt:variant>
        <vt:lpwstr>http://vtv.vn/tong-bi-thu-nguyen-phu-trong.html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2017-02-17T08:32:00Z</cp:lastPrinted>
  <dcterms:created xsi:type="dcterms:W3CDTF">2017-03-14T06:48:00Z</dcterms:created>
  <dcterms:modified xsi:type="dcterms:W3CDTF">2017-03-14T06:48:00Z</dcterms:modified>
</cp:coreProperties>
</file>