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CellSpacing w:w="0" w:type="dxa"/>
        <w:shd w:val="clear" w:color="auto" w:fill="FFFFFF"/>
        <w:tblCellMar>
          <w:left w:w="0" w:type="dxa"/>
          <w:right w:w="0" w:type="dxa"/>
        </w:tblCellMar>
        <w:tblLook w:val="04A0"/>
      </w:tblPr>
      <w:tblGrid>
        <w:gridCol w:w="2660"/>
        <w:gridCol w:w="7513"/>
      </w:tblGrid>
      <w:tr w:rsidR="00D90F75" w:rsidRPr="00D90F75" w:rsidTr="00D90F75">
        <w:trPr>
          <w:tblCellSpacing w:w="0" w:type="dxa"/>
        </w:trPr>
        <w:tc>
          <w:tcPr>
            <w:tcW w:w="2660" w:type="dxa"/>
            <w:shd w:val="clear" w:color="auto" w:fill="FFFFFF"/>
            <w:tcMar>
              <w:top w:w="0" w:type="dxa"/>
              <w:left w:w="108" w:type="dxa"/>
              <w:bottom w:w="0" w:type="dxa"/>
              <w:right w:w="108" w:type="dxa"/>
            </w:tcMar>
            <w:hideMark/>
          </w:tcPr>
          <w:p w:rsidR="00D90F75" w:rsidRPr="00D90F75" w:rsidRDefault="00D90F75" w:rsidP="00D90F75">
            <w:pPr>
              <w:spacing w:before="120" w:after="0" w:line="234" w:lineRule="atLeast"/>
              <w:jc w:val="center"/>
              <w:rPr>
                <w:rFonts w:eastAsia="Times New Roman" w:cs="Times New Roman"/>
                <w:color w:val="000000"/>
                <w:sz w:val="28"/>
                <w:szCs w:val="28"/>
              </w:rPr>
            </w:pPr>
            <w:r w:rsidRPr="00D90F75">
              <w:rPr>
                <w:rFonts w:eastAsia="Times New Roman" w:cs="Times New Roman"/>
                <w:b/>
                <w:bCs/>
                <w:color w:val="000000"/>
                <w:sz w:val="28"/>
                <w:szCs w:val="28"/>
              </w:rPr>
              <w:t>CHÍNH PHỦ</w:t>
            </w:r>
            <w:r w:rsidRPr="00D90F75">
              <w:rPr>
                <w:rFonts w:eastAsia="Times New Roman" w:cs="Times New Roman"/>
                <w:b/>
                <w:bCs/>
                <w:color w:val="000000"/>
                <w:sz w:val="28"/>
                <w:szCs w:val="28"/>
              </w:rPr>
              <w:br/>
              <w:t>-------</w:t>
            </w:r>
          </w:p>
        </w:tc>
        <w:tc>
          <w:tcPr>
            <w:tcW w:w="7513" w:type="dxa"/>
            <w:shd w:val="clear" w:color="auto" w:fill="FFFFFF"/>
            <w:tcMar>
              <w:top w:w="0" w:type="dxa"/>
              <w:left w:w="108" w:type="dxa"/>
              <w:bottom w:w="0" w:type="dxa"/>
              <w:right w:w="108" w:type="dxa"/>
            </w:tcMar>
            <w:hideMark/>
          </w:tcPr>
          <w:p w:rsidR="00D90F75" w:rsidRPr="00D90F75" w:rsidRDefault="00D90F75" w:rsidP="00D90F75">
            <w:pPr>
              <w:spacing w:before="120" w:after="0" w:line="234" w:lineRule="atLeast"/>
              <w:jc w:val="center"/>
              <w:rPr>
                <w:rFonts w:eastAsia="Times New Roman" w:cs="Times New Roman"/>
                <w:color w:val="000000"/>
                <w:sz w:val="28"/>
                <w:szCs w:val="28"/>
              </w:rPr>
            </w:pPr>
            <w:r w:rsidRPr="00D90F75">
              <w:rPr>
                <w:rFonts w:eastAsia="Times New Roman" w:cs="Times New Roman"/>
                <w:b/>
                <w:bCs/>
                <w:color w:val="000000"/>
                <w:sz w:val="28"/>
                <w:szCs w:val="28"/>
              </w:rPr>
              <w:t>CỘNG HÒA XÃ HỘI CHỦ NGHĨA VIỆT NAM</w:t>
            </w:r>
            <w:r w:rsidRPr="00D90F75">
              <w:rPr>
                <w:rFonts w:eastAsia="Times New Roman" w:cs="Times New Roman"/>
                <w:b/>
                <w:bCs/>
                <w:color w:val="000000"/>
                <w:sz w:val="28"/>
                <w:szCs w:val="28"/>
              </w:rPr>
              <w:br/>
            </w:r>
            <w:r>
              <w:rPr>
                <w:rFonts w:eastAsia="Times New Roman" w:cs="Times New Roman"/>
                <w:b/>
                <w:bCs/>
                <w:color w:val="000000"/>
                <w:sz w:val="28"/>
                <w:szCs w:val="28"/>
              </w:rPr>
              <w:t xml:space="preserve">   </w:t>
            </w:r>
            <w:r w:rsidRPr="00D90F75">
              <w:rPr>
                <w:rFonts w:eastAsia="Times New Roman" w:cs="Times New Roman"/>
                <w:b/>
                <w:bCs/>
                <w:color w:val="000000"/>
                <w:sz w:val="28"/>
                <w:szCs w:val="28"/>
              </w:rPr>
              <w:t>Độc lập - Tự do - Hạnh phúc </w:t>
            </w:r>
            <w:r w:rsidRPr="00D90F75">
              <w:rPr>
                <w:rFonts w:eastAsia="Times New Roman" w:cs="Times New Roman"/>
                <w:b/>
                <w:bCs/>
                <w:color w:val="000000"/>
                <w:sz w:val="28"/>
                <w:szCs w:val="28"/>
              </w:rPr>
              <w:br/>
              <w:t>---------------</w:t>
            </w:r>
          </w:p>
        </w:tc>
      </w:tr>
      <w:tr w:rsidR="00D90F75" w:rsidRPr="00D90F75" w:rsidTr="00D90F75">
        <w:trPr>
          <w:tblCellSpacing w:w="0" w:type="dxa"/>
        </w:trPr>
        <w:tc>
          <w:tcPr>
            <w:tcW w:w="2660" w:type="dxa"/>
            <w:shd w:val="clear" w:color="auto" w:fill="FFFFFF"/>
            <w:tcMar>
              <w:top w:w="0" w:type="dxa"/>
              <w:left w:w="108" w:type="dxa"/>
              <w:bottom w:w="0" w:type="dxa"/>
              <w:right w:w="108" w:type="dxa"/>
            </w:tcMar>
            <w:hideMark/>
          </w:tcPr>
          <w:p w:rsidR="00D90F75" w:rsidRPr="00D90F75" w:rsidRDefault="00D90F75" w:rsidP="00D90F75">
            <w:pPr>
              <w:spacing w:before="120" w:after="0" w:line="234" w:lineRule="atLeast"/>
              <w:jc w:val="center"/>
              <w:rPr>
                <w:rFonts w:eastAsia="Times New Roman" w:cs="Times New Roman"/>
                <w:color w:val="000000"/>
                <w:sz w:val="28"/>
                <w:szCs w:val="28"/>
              </w:rPr>
            </w:pPr>
            <w:r>
              <w:rPr>
                <w:rFonts w:eastAsia="Times New Roman" w:cs="Times New Roman"/>
                <w:color w:val="000000"/>
                <w:sz w:val="28"/>
                <w:szCs w:val="28"/>
              </w:rPr>
              <w:t xml:space="preserve">Số: 39/2015/NĐ- </w:t>
            </w:r>
            <w:r w:rsidRPr="00D90F75">
              <w:rPr>
                <w:rFonts w:eastAsia="Times New Roman" w:cs="Times New Roman"/>
                <w:color w:val="000000"/>
                <w:sz w:val="28"/>
                <w:szCs w:val="28"/>
              </w:rPr>
              <w:t>CP</w:t>
            </w:r>
          </w:p>
        </w:tc>
        <w:tc>
          <w:tcPr>
            <w:tcW w:w="7513" w:type="dxa"/>
            <w:shd w:val="clear" w:color="auto" w:fill="FFFFFF"/>
            <w:tcMar>
              <w:top w:w="0" w:type="dxa"/>
              <w:left w:w="108" w:type="dxa"/>
              <w:bottom w:w="0" w:type="dxa"/>
              <w:right w:w="108" w:type="dxa"/>
            </w:tcMar>
            <w:hideMark/>
          </w:tcPr>
          <w:p w:rsidR="00D90F75" w:rsidRPr="00D90F75" w:rsidRDefault="00D90F75" w:rsidP="00D90F75">
            <w:pPr>
              <w:spacing w:before="120" w:after="0" w:line="234" w:lineRule="atLeast"/>
              <w:jc w:val="center"/>
              <w:rPr>
                <w:rFonts w:eastAsia="Times New Roman" w:cs="Times New Roman"/>
                <w:color w:val="000000"/>
                <w:sz w:val="28"/>
                <w:szCs w:val="28"/>
              </w:rPr>
            </w:pPr>
            <w:r w:rsidRPr="00D90F75">
              <w:rPr>
                <w:rFonts w:eastAsia="Times New Roman" w:cs="Times New Roman"/>
                <w:i/>
                <w:iCs/>
                <w:color w:val="000000"/>
                <w:sz w:val="28"/>
                <w:szCs w:val="28"/>
              </w:rPr>
              <w:t>Hà Nội, ngày 27 tháng 04 năm 2015</w:t>
            </w:r>
          </w:p>
        </w:tc>
      </w:tr>
    </w:tbl>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 </w:t>
      </w:r>
    </w:p>
    <w:p w:rsidR="00D90F75" w:rsidRPr="00D90F75" w:rsidRDefault="00D90F75" w:rsidP="00D90F75">
      <w:pPr>
        <w:shd w:val="clear" w:color="auto" w:fill="FFFFFF"/>
        <w:spacing w:before="120" w:after="0" w:line="234" w:lineRule="atLeast"/>
        <w:jc w:val="center"/>
        <w:rPr>
          <w:rFonts w:eastAsia="Times New Roman" w:cs="Times New Roman"/>
          <w:color w:val="000000"/>
          <w:sz w:val="28"/>
          <w:szCs w:val="28"/>
        </w:rPr>
      </w:pPr>
      <w:r w:rsidRPr="00D90F75">
        <w:rPr>
          <w:rFonts w:eastAsia="Times New Roman" w:cs="Times New Roman"/>
          <w:b/>
          <w:bCs/>
          <w:color w:val="000000"/>
          <w:sz w:val="28"/>
          <w:szCs w:val="28"/>
          <w:lang w:val="vi-VN"/>
        </w:rPr>
        <w:t>NGHỊ ĐỊNH</w:t>
      </w:r>
    </w:p>
    <w:p w:rsidR="00D90F75" w:rsidRPr="00D90F75" w:rsidRDefault="00D90F75" w:rsidP="00D90F75">
      <w:pPr>
        <w:shd w:val="clear" w:color="auto" w:fill="FFFFFF"/>
        <w:spacing w:before="120" w:after="0" w:line="234" w:lineRule="atLeast"/>
        <w:jc w:val="center"/>
        <w:rPr>
          <w:rFonts w:eastAsia="Times New Roman" w:cs="Times New Roman"/>
          <w:color w:val="000000"/>
          <w:sz w:val="28"/>
          <w:szCs w:val="28"/>
        </w:rPr>
      </w:pPr>
      <w:r w:rsidRPr="00D90F75">
        <w:rPr>
          <w:rFonts w:eastAsia="Times New Roman" w:cs="Times New Roman"/>
          <w:color w:val="000000"/>
          <w:sz w:val="28"/>
          <w:szCs w:val="28"/>
          <w:lang w:val="vi-VN"/>
        </w:rPr>
        <w:t>QUY ĐỊNH CHÍNH SÁCH HỖ TRỢ CHO PHỤ NỮ THUỘC HỘ NGHÈO LÀ NGƯỜI DÂN TỘC THIỂU SỐ KHI SINH CON ĐÚNG CHÍNH SÁCH DÂN SỐ</w:t>
      </w:r>
    </w:p>
    <w:p w:rsidR="00D90F75" w:rsidRPr="00D90F75" w:rsidRDefault="00D90F75" w:rsidP="00D90F75">
      <w:pPr>
        <w:shd w:val="clear" w:color="auto" w:fill="FFFFFF"/>
        <w:spacing w:before="120" w:after="0" w:line="234" w:lineRule="atLeast"/>
        <w:rPr>
          <w:rFonts w:eastAsia="Times New Roman" w:cs="Times New Roman"/>
          <w:color w:val="000000"/>
          <w:sz w:val="28"/>
          <w:szCs w:val="28"/>
        </w:rPr>
      </w:pPr>
      <w:r w:rsidRPr="00D90F75">
        <w:rPr>
          <w:rFonts w:eastAsia="Times New Roman" w:cs="Times New Roman"/>
          <w:i/>
          <w:iCs/>
          <w:color w:val="000000"/>
          <w:sz w:val="28"/>
          <w:szCs w:val="28"/>
          <w:lang w:val="vi-VN"/>
        </w:rPr>
        <w:t>Căn cứ Luật </w:t>
      </w:r>
      <w:r w:rsidRPr="00D90F75">
        <w:rPr>
          <w:rFonts w:eastAsia="Times New Roman" w:cs="Times New Roman"/>
          <w:i/>
          <w:iCs/>
          <w:color w:val="000000"/>
          <w:sz w:val="28"/>
          <w:szCs w:val="28"/>
          <w:shd w:val="clear" w:color="auto" w:fill="FFFFFF"/>
          <w:lang w:val="vi-VN"/>
        </w:rPr>
        <w:t>Tổ chức</w:t>
      </w:r>
      <w:r w:rsidRPr="00D90F75">
        <w:rPr>
          <w:rFonts w:eastAsia="Times New Roman" w:cs="Times New Roman"/>
          <w:i/>
          <w:iCs/>
          <w:color w:val="000000"/>
          <w:sz w:val="28"/>
          <w:szCs w:val="28"/>
          <w:lang w:val="vi-VN"/>
        </w:rPr>
        <w:t> </w:t>
      </w:r>
      <w:r w:rsidRPr="00D90F75">
        <w:rPr>
          <w:rFonts w:eastAsia="Times New Roman" w:cs="Times New Roman"/>
          <w:i/>
          <w:iCs/>
          <w:color w:val="000000"/>
          <w:sz w:val="28"/>
          <w:szCs w:val="28"/>
          <w:shd w:val="clear" w:color="auto" w:fill="FFFFFF"/>
          <w:lang w:val="vi-VN"/>
        </w:rPr>
        <w:t>Chính phủ</w:t>
      </w:r>
      <w:r w:rsidRPr="00D90F75">
        <w:rPr>
          <w:rFonts w:eastAsia="Times New Roman" w:cs="Times New Roman"/>
          <w:i/>
          <w:iCs/>
          <w:color w:val="000000"/>
          <w:sz w:val="28"/>
          <w:szCs w:val="28"/>
          <w:lang w:val="vi-VN"/>
        </w:rPr>
        <w:t> ngày 25 </w:t>
      </w:r>
      <w:r w:rsidRPr="00D90F75">
        <w:rPr>
          <w:rFonts w:eastAsia="Times New Roman" w:cs="Times New Roman"/>
          <w:i/>
          <w:iCs/>
          <w:color w:val="000000"/>
          <w:sz w:val="28"/>
          <w:szCs w:val="28"/>
          <w:shd w:val="clear" w:color="auto" w:fill="FFFFFF"/>
          <w:lang w:val="vi-VN"/>
        </w:rPr>
        <w:t>tháng</w:t>
      </w:r>
      <w:r w:rsidRPr="00D90F75">
        <w:rPr>
          <w:rFonts w:eastAsia="Times New Roman" w:cs="Times New Roman"/>
          <w:i/>
          <w:iCs/>
          <w:color w:val="000000"/>
          <w:sz w:val="28"/>
          <w:szCs w:val="28"/>
          <w:lang w:val="vi-VN"/>
        </w:rPr>
        <w:t> 12 năm 2001;</w:t>
      </w:r>
    </w:p>
    <w:p w:rsidR="00D90F75" w:rsidRPr="00D90F75" w:rsidRDefault="00D90F75" w:rsidP="00D90F75">
      <w:pPr>
        <w:shd w:val="clear" w:color="auto" w:fill="FFFFFF"/>
        <w:spacing w:before="120" w:after="0" w:line="234" w:lineRule="atLeast"/>
        <w:rPr>
          <w:rFonts w:eastAsia="Times New Roman" w:cs="Times New Roman"/>
          <w:color w:val="000000"/>
          <w:sz w:val="28"/>
          <w:szCs w:val="28"/>
        </w:rPr>
      </w:pPr>
      <w:r w:rsidRPr="00D90F75">
        <w:rPr>
          <w:rFonts w:eastAsia="Times New Roman" w:cs="Times New Roman"/>
          <w:i/>
          <w:iCs/>
          <w:color w:val="000000"/>
          <w:sz w:val="28"/>
          <w:szCs w:val="28"/>
          <w:lang w:val="vi-VN"/>
        </w:rPr>
        <w:t>Căn cứ Luật Bình đẳng giới ngày 29 </w:t>
      </w:r>
      <w:r w:rsidRPr="00D90F75">
        <w:rPr>
          <w:rFonts w:eastAsia="Times New Roman" w:cs="Times New Roman"/>
          <w:i/>
          <w:iCs/>
          <w:color w:val="000000"/>
          <w:sz w:val="28"/>
          <w:szCs w:val="28"/>
          <w:shd w:val="clear" w:color="auto" w:fill="FFFFFF"/>
          <w:lang w:val="vi-VN"/>
        </w:rPr>
        <w:t>tháng</w:t>
      </w:r>
      <w:r w:rsidRPr="00D90F75">
        <w:rPr>
          <w:rFonts w:eastAsia="Times New Roman" w:cs="Times New Roman"/>
          <w:i/>
          <w:iCs/>
          <w:color w:val="000000"/>
          <w:sz w:val="28"/>
          <w:szCs w:val="28"/>
          <w:lang w:val="vi-VN"/>
        </w:rPr>
        <w:t> 11 năm 2006;</w:t>
      </w:r>
    </w:p>
    <w:p w:rsidR="00D90F75" w:rsidRPr="00D90F75" w:rsidRDefault="00D90F75" w:rsidP="00D90F75">
      <w:pPr>
        <w:shd w:val="clear" w:color="auto" w:fill="FFFFFF"/>
        <w:spacing w:before="120" w:after="0" w:line="234" w:lineRule="atLeast"/>
        <w:rPr>
          <w:rFonts w:eastAsia="Times New Roman" w:cs="Times New Roman"/>
          <w:color w:val="000000"/>
          <w:sz w:val="28"/>
          <w:szCs w:val="28"/>
        </w:rPr>
      </w:pPr>
      <w:r w:rsidRPr="00D90F75">
        <w:rPr>
          <w:rFonts w:eastAsia="Times New Roman" w:cs="Times New Roman"/>
          <w:i/>
          <w:iCs/>
          <w:color w:val="000000"/>
          <w:sz w:val="28"/>
          <w:szCs w:val="28"/>
          <w:lang w:val="vi-VN"/>
        </w:rPr>
        <w:t>Căn cứ Pháp lệnh Dân số ngày 09 tháng 01 năm 2013;</w:t>
      </w:r>
    </w:p>
    <w:p w:rsidR="00D90F75" w:rsidRPr="00D90F75" w:rsidRDefault="00D90F75" w:rsidP="00D90F75">
      <w:pPr>
        <w:shd w:val="clear" w:color="auto" w:fill="FFFFFF"/>
        <w:spacing w:before="120" w:after="0" w:line="234" w:lineRule="atLeast"/>
        <w:rPr>
          <w:rFonts w:eastAsia="Times New Roman" w:cs="Times New Roman"/>
          <w:color w:val="000000"/>
          <w:sz w:val="28"/>
          <w:szCs w:val="28"/>
        </w:rPr>
      </w:pPr>
      <w:r w:rsidRPr="00D90F75">
        <w:rPr>
          <w:rFonts w:eastAsia="Times New Roman" w:cs="Times New Roman"/>
          <w:i/>
          <w:iCs/>
          <w:color w:val="000000"/>
          <w:sz w:val="28"/>
          <w:szCs w:val="28"/>
          <w:lang w:val="vi-VN"/>
        </w:rPr>
        <w:t>Theo đề nghị của Bộ trưởng Bộ Y tế,</w:t>
      </w:r>
    </w:p>
    <w:p w:rsidR="00D90F75" w:rsidRPr="00D90F75" w:rsidRDefault="00D90F75" w:rsidP="00D90F75">
      <w:pPr>
        <w:shd w:val="clear" w:color="auto" w:fill="FFFFFF"/>
        <w:spacing w:before="120" w:after="0" w:line="234" w:lineRule="atLeast"/>
        <w:rPr>
          <w:rFonts w:eastAsia="Times New Roman" w:cs="Times New Roman"/>
          <w:color w:val="000000"/>
          <w:sz w:val="28"/>
          <w:szCs w:val="28"/>
        </w:rPr>
      </w:pPr>
      <w:r w:rsidRPr="00D90F75">
        <w:rPr>
          <w:rFonts w:eastAsia="Times New Roman" w:cs="Times New Roman"/>
          <w:i/>
          <w:iCs/>
          <w:color w:val="000000"/>
          <w:sz w:val="28"/>
          <w:szCs w:val="28"/>
          <w:shd w:val="clear" w:color="auto" w:fill="FFFFFF"/>
          <w:lang w:val="vi-VN"/>
        </w:rPr>
        <w:t>Chính phủ</w:t>
      </w:r>
      <w:r w:rsidRPr="00D90F75">
        <w:rPr>
          <w:rFonts w:eastAsia="Times New Roman" w:cs="Times New Roman"/>
          <w:i/>
          <w:iCs/>
          <w:color w:val="000000"/>
          <w:sz w:val="28"/>
          <w:szCs w:val="28"/>
          <w:lang w:val="vi-VN"/>
        </w:rPr>
        <w:t> ban hành Nghị định quy định chính sách hỗ trợ cho phụ nữ thuộc hộ nghèo là người dân tộc thiểu số khi sinh con đúng chính sách dân số.</w:t>
      </w:r>
    </w:p>
    <w:p w:rsidR="00D90F75" w:rsidRPr="00D90F75" w:rsidRDefault="00D90F75" w:rsidP="00D90F75">
      <w:pPr>
        <w:shd w:val="clear" w:color="auto" w:fill="FFFFFF"/>
        <w:spacing w:after="0" w:line="234" w:lineRule="atLeast"/>
        <w:jc w:val="both"/>
        <w:rPr>
          <w:rFonts w:eastAsia="Times New Roman" w:cs="Times New Roman"/>
          <w:color w:val="000000"/>
          <w:sz w:val="28"/>
          <w:szCs w:val="28"/>
        </w:rPr>
      </w:pPr>
      <w:bookmarkStart w:id="0" w:name="dieu_1"/>
      <w:r w:rsidRPr="00D90F75">
        <w:rPr>
          <w:rFonts w:eastAsia="Times New Roman" w:cs="Times New Roman"/>
          <w:b/>
          <w:bCs/>
          <w:color w:val="000000"/>
          <w:sz w:val="28"/>
          <w:szCs w:val="28"/>
          <w:shd w:val="clear" w:color="auto" w:fill="FFFF96"/>
          <w:lang w:val="vi-VN"/>
        </w:rPr>
        <w:t>Điều 1. Đối tượng được hỗ trợ</w:t>
      </w:r>
      <w:bookmarkEnd w:id="0"/>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Phụ nữ là người dân tộc thiểu số hoặc phụ nữ là người Kinh có chồng là người dân tộc thiểu số thuộc hộ nghèo, cư trú tại các đơn vị hành chính thuộc vùng khó khăn (trừ các đối tượng tham gia bảo hiểm xã hội bắt buộc) khi sinh con thuộc một trong các </w:t>
      </w:r>
      <w:r w:rsidRPr="00D90F75">
        <w:rPr>
          <w:rFonts w:eastAsia="Times New Roman" w:cs="Times New Roman"/>
          <w:color w:val="000000"/>
          <w:sz w:val="28"/>
          <w:szCs w:val="28"/>
          <w:shd w:val="clear" w:color="auto" w:fill="FFFFFF"/>
          <w:lang w:val="vi-VN"/>
        </w:rPr>
        <w:t>trường hợp</w:t>
      </w:r>
      <w:r w:rsidRPr="00D90F75">
        <w:rPr>
          <w:rFonts w:eastAsia="Times New Roman" w:cs="Times New Roman"/>
          <w:color w:val="000000"/>
          <w:sz w:val="28"/>
          <w:szCs w:val="28"/>
          <w:lang w:val="vi-VN"/>
        </w:rPr>
        <w:t> sau đây:</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1. Sinh một hoặc hai con;</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2. Sinh con thứ ba, nếu cả hai vợ chồng hoặc một trong hai người thuộc dân tộc có số dân dưới 10.000 người hoặc thuộc dân tộc có nguy cơ suy giảm số dân (tỷ lệ sinh nhỏ hơn hoặc bằng tỷ lệ chết) theo công bố chính thức của Bộ </w:t>
      </w:r>
      <w:r w:rsidRPr="00D90F75">
        <w:rPr>
          <w:rFonts w:eastAsia="Times New Roman" w:cs="Times New Roman"/>
          <w:color w:val="000000"/>
          <w:sz w:val="28"/>
          <w:szCs w:val="28"/>
          <w:shd w:val="clear" w:color="auto" w:fill="FFFFFF"/>
          <w:lang w:val="vi-VN"/>
        </w:rPr>
        <w:t>Kế hoạch</w:t>
      </w:r>
      <w:r w:rsidRPr="00D90F75">
        <w:rPr>
          <w:rFonts w:eastAsia="Times New Roman" w:cs="Times New Roman"/>
          <w:color w:val="000000"/>
          <w:sz w:val="28"/>
          <w:szCs w:val="28"/>
          <w:lang w:val="vi-VN"/>
        </w:rPr>
        <w:t> và Đầu tư;</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3. Sinh lần thứ nhất mà sinh ba con trở lên;</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4. Đã có một con đẻ, nhưng sinh lần thứ hai mà sinh hai con trở lên;</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5. Sinh lần thứ ba trở lên, nếu tại thời điểm sinh chỉ có một con đẻ còn sống, kể cả con đẻ đã cho làm con nuôi;</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6. Sinh con thứ ba, nếu đã có hai con đẻ nhưng một hoặc cả hai con bị dị tật hoặc mắc bệnh hiểm nghèo không mang tính di truyền, đã được Hội đồng Giám định y khoa cấp tỉnh hoặc cấp Trung ương xác nhận;</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7. Sinh một con hoặc hai con, nếu một trong hai vợ chồng đã có con riêng (con đẻ);</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8. Sinh một con hoặc hai con trở lên trong cùng một lần sinh, nếu cả hai vợ chồng đã có con riêng (con đẻ); không áp dụng cho trường hợp hai vợ chồng đã từng có hai con chung trở lên và các con hiện đang còn sống;</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9. Phụ nữ thuộc hộ nghèo, là người dân tộc thiểu số chưa kết hôn, cư trú tại các đơn vị hành chính thuộc vùng khó khăn, trừ các đối tượng tham gia bảo hiểm xã hội bắt buộc, sinh một hoặc hai con trở lên trong cùng một lần sinh.</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b/>
          <w:bCs/>
          <w:color w:val="000000"/>
          <w:sz w:val="28"/>
          <w:szCs w:val="28"/>
          <w:lang w:val="vi-VN"/>
        </w:rPr>
        <w:t>Điều 2. Định mức hỗ trợ, thời điểm hỗ trợ và phương thức hỗ trợ</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lastRenderedPageBreak/>
        <w:t>1. Định mức hỗ trợ: Hai triệu đồng/người.</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2. Thời điểm hỗ trợ: Tính từ tháng đầu sau khi sinh con thuộc đối tượng được hỗ trợ.</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3. Phương thức hỗ trợ: Bằng tiền, cấp trực tiếp cho đối tượng thụ hưởng. Đối tượng thụ hưởng tự nguyện cam kết bằng </w:t>
      </w:r>
      <w:r w:rsidRPr="00D90F75">
        <w:rPr>
          <w:rFonts w:eastAsia="Times New Roman" w:cs="Times New Roman"/>
          <w:color w:val="000000"/>
          <w:sz w:val="28"/>
          <w:szCs w:val="28"/>
          <w:shd w:val="clear" w:color="auto" w:fill="FFFFFF"/>
          <w:lang w:val="vi-VN"/>
        </w:rPr>
        <w:t>văn</w:t>
      </w:r>
      <w:r w:rsidRPr="00D90F75">
        <w:rPr>
          <w:rFonts w:eastAsia="Times New Roman" w:cs="Times New Roman"/>
          <w:color w:val="000000"/>
          <w:sz w:val="28"/>
          <w:szCs w:val="28"/>
          <w:lang w:val="vi-VN"/>
        </w:rPr>
        <w:t> bản không sinh thêm con, nếu vi phạm phải hoàn trả lại kinh phí đã nhận hỗ trợ.</w:t>
      </w:r>
    </w:p>
    <w:p w:rsidR="00D90F75" w:rsidRPr="00D90F75" w:rsidRDefault="00D90F75" w:rsidP="00D90F75">
      <w:pPr>
        <w:shd w:val="clear" w:color="auto" w:fill="FFFFFF"/>
        <w:spacing w:after="0" w:line="234" w:lineRule="atLeast"/>
        <w:jc w:val="both"/>
        <w:rPr>
          <w:rFonts w:eastAsia="Times New Roman" w:cs="Times New Roman"/>
          <w:color w:val="000000"/>
          <w:sz w:val="28"/>
          <w:szCs w:val="28"/>
        </w:rPr>
      </w:pPr>
      <w:bookmarkStart w:id="1" w:name="dieu_3"/>
      <w:r w:rsidRPr="00D90F75">
        <w:rPr>
          <w:rFonts w:eastAsia="Times New Roman" w:cs="Times New Roman"/>
          <w:b/>
          <w:bCs/>
          <w:color w:val="000000"/>
          <w:sz w:val="28"/>
          <w:szCs w:val="28"/>
          <w:shd w:val="clear" w:color="auto" w:fill="FFFF96"/>
          <w:lang w:val="vi-VN"/>
        </w:rPr>
        <w:t>Điều 3. Kinh phí hỗ trợ</w:t>
      </w:r>
      <w:bookmarkEnd w:id="1"/>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1. Kinh phí </w:t>
      </w:r>
      <w:r w:rsidRPr="00D90F75">
        <w:rPr>
          <w:rFonts w:eastAsia="Times New Roman" w:cs="Times New Roman"/>
          <w:color w:val="000000"/>
          <w:sz w:val="28"/>
          <w:szCs w:val="28"/>
          <w:shd w:val="clear" w:color="auto" w:fill="FFFFFF"/>
          <w:lang w:val="vi-VN"/>
        </w:rPr>
        <w:t>hỗ trợ</w:t>
      </w:r>
      <w:r w:rsidRPr="00D90F75">
        <w:rPr>
          <w:rFonts w:eastAsia="Times New Roman" w:cs="Times New Roman"/>
          <w:color w:val="000000"/>
          <w:sz w:val="28"/>
          <w:szCs w:val="28"/>
          <w:lang w:val="vi-VN"/>
        </w:rPr>
        <w:t> do ngân sách địa phương bảo đảm từ nguồn chi bảo đảm xã hội theo phân cấp ngân sách hiện hành.</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2. Ngân sách trung ương hỗ trợ đối với các địa phương có khó khăn về ngân sách.</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b/>
          <w:bCs/>
          <w:color w:val="000000"/>
          <w:sz w:val="28"/>
          <w:szCs w:val="28"/>
          <w:lang w:val="vi-VN"/>
        </w:rPr>
        <w:t>Điều 4. Trách nhiệm của các bộ, ngành, địa phương</w:t>
      </w:r>
    </w:p>
    <w:p w:rsidR="00D90F75" w:rsidRPr="00D90F75" w:rsidRDefault="00D90F75" w:rsidP="00D90F75">
      <w:pPr>
        <w:shd w:val="clear" w:color="auto" w:fill="FFFFFF"/>
        <w:spacing w:after="0" w:line="234" w:lineRule="atLeast"/>
        <w:jc w:val="both"/>
        <w:rPr>
          <w:rFonts w:eastAsia="Times New Roman" w:cs="Times New Roman"/>
          <w:color w:val="000000"/>
          <w:sz w:val="28"/>
          <w:szCs w:val="28"/>
        </w:rPr>
      </w:pPr>
      <w:bookmarkStart w:id="2" w:name="khoan_1_4"/>
      <w:r w:rsidRPr="00D90F75">
        <w:rPr>
          <w:rFonts w:eastAsia="Times New Roman" w:cs="Times New Roman"/>
          <w:color w:val="000000"/>
          <w:sz w:val="28"/>
          <w:szCs w:val="28"/>
          <w:shd w:val="clear" w:color="auto" w:fill="FFFF96"/>
          <w:lang w:val="vi-VN"/>
        </w:rPr>
        <w:t>1. Bộ Y tế chủ trì, phối hợp với Bộ Tài chính, Bộ Lao động - Thương binh và Xã hội và các bộ, ngành liên quan hướng dẫn thực hiện Nghị định này.</w:t>
      </w:r>
      <w:bookmarkEnd w:id="2"/>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shd w:val="clear" w:color="auto" w:fill="FFFFFF"/>
          <w:lang w:val="vi-VN"/>
        </w:rPr>
        <w:t>2. Ủy ban</w:t>
      </w:r>
      <w:r w:rsidRPr="00D90F75">
        <w:rPr>
          <w:rFonts w:eastAsia="Times New Roman" w:cs="Times New Roman"/>
          <w:color w:val="000000"/>
          <w:sz w:val="28"/>
          <w:szCs w:val="28"/>
          <w:lang w:val="vi-VN"/>
        </w:rPr>
        <w:t> nhân dân các tỉnh, thành phố trực thuộc Trung ương chỉ đạo việc thực hiện, kiểm tra, giám sát và bảo đảm kinh phí cấp cho đối tượng thụ hưởng.</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b/>
          <w:bCs/>
          <w:color w:val="000000"/>
          <w:sz w:val="28"/>
          <w:szCs w:val="28"/>
          <w:lang w:val="vi-VN"/>
        </w:rPr>
        <w:t>Điều 5. Hiệu lực thi hành</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Nghị định này có hiệu lực thi hành kể từ ngày 15 tháng 6 năm 2015.</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b/>
          <w:bCs/>
          <w:color w:val="000000"/>
          <w:sz w:val="28"/>
          <w:szCs w:val="28"/>
          <w:lang w:val="vi-VN"/>
        </w:rPr>
        <w:t>Điều 6. Trách nhiệm thi hành</w:t>
      </w:r>
    </w:p>
    <w:p w:rsidR="00D90F75" w:rsidRPr="00D90F75" w:rsidRDefault="00D90F75" w:rsidP="00D90F75">
      <w:pPr>
        <w:shd w:val="clear" w:color="auto" w:fill="FFFFFF"/>
        <w:spacing w:before="120" w:after="0" w:line="234" w:lineRule="atLeast"/>
        <w:jc w:val="both"/>
        <w:rPr>
          <w:rFonts w:eastAsia="Times New Roman" w:cs="Times New Roman"/>
          <w:color w:val="000000"/>
          <w:sz w:val="28"/>
          <w:szCs w:val="28"/>
        </w:rPr>
      </w:pPr>
      <w:r w:rsidRPr="00D90F75">
        <w:rPr>
          <w:rFonts w:eastAsia="Times New Roman" w:cs="Times New Roman"/>
          <w:color w:val="000000"/>
          <w:sz w:val="28"/>
          <w:szCs w:val="28"/>
          <w:lang w:val="vi-VN"/>
        </w:rPr>
        <w:t>Các Bộ trưởng, Thủ trưởng cơ quan ngang Bộ, Thủ trưởng cơ quan thuộc Chính phủ, Chủ tịch </w:t>
      </w:r>
      <w:r w:rsidRPr="00D90F75">
        <w:rPr>
          <w:rFonts w:eastAsia="Times New Roman" w:cs="Times New Roman"/>
          <w:color w:val="000000"/>
          <w:sz w:val="28"/>
          <w:szCs w:val="28"/>
          <w:shd w:val="clear" w:color="auto" w:fill="FFFFFF"/>
          <w:lang w:val="vi-VN"/>
        </w:rPr>
        <w:t>Ủy ban</w:t>
      </w:r>
      <w:r w:rsidRPr="00D90F75">
        <w:rPr>
          <w:rFonts w:eastAsia="Times New Roman" w:cs="Times New Roman"/>
          <w:color w:val="000000"/>
          <w:sz w:val="28"/>
          <w:szCs w:val="28"/>
          <w:lang w:val="vi-VN"/>
        </w:rPr>
        <w:t> nhân dân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tblPr>
      <w:tblGrid>
        <w:gridCol w:w="4428"/>
        <w:gridCol w:w="4428"/>
      </w:tblGrid>
      <w:tr w:rsidR="00D90F75" w:rsidRPr="00D90F75" w:rsidTr="00D90F75">
        <w:trPr>
          <w:tblCellSpacing w:w="0" w:type="dxa"/>
        </w:trPr>
        <w:tc>
          <w:tcPr>
            <w:tcW w:w="4428" w:type="dxa"/>
            <w:shd w:val="clear" w:color="auto" w:fill="FFFFFF"/>
            <w:tcMar>
              <w:top w:w="0" w:type="dxa"/>
              <w:left w:w="108" w:type="dxa"/>
              <w:bottom w:w="0" w:type="dxa"/>
              <w:right w:w="108" w:type="dxa"/>
            </w:tcMar>
            <w:hideMark/>
          </w:tcPr>
          <w:p w:rsidR="00D90F75" w:rsidRPr="00D90F75" w:rsidRDefault="00D90F75" w:rsidP="00A334F5">
            <w:pPr>
              <w:spacing w:before="120" w:after="0" w:line="234" w:lineRule="atLeast"/>
              <w:rPr>
                <w:rFonts w:eastAsia="Times New Roman" w:cs="Times New Roman"/>
                <w:color w:val="000000"/>
                <w:sz w:val="28"/>
                <w:szCs w:val="28"/>
              </w:rPr>
            </w:pPr>
            <w:r w:rsidRPr="00D90F75">
              <w:rPr>
                <w:rFonts w:eastAsia="Times New Roman" w:cs="Times New Roman"/>
                <w:color w:val="000000"/>
                <w:sz w:val="28"/>
                <w:szCs w:val="28"/>
              </w:rPr>
              <w:br/>
            </w:r>
            <w:r w:rsidR="00AF32BE">
              <w:rPr>
                <w:rFonts w:eastAsia="Times New Roman" w:cs="Times New Roman"/>
                <w:b/>
                <w:bCs/>
                <w:i/>
                <w:iCs/>
                <w:color w:val="000000"/>
                <w:sz w:val="28"/>
                <w:szCs w:val="28"/>
              </w:rPr>
              <w:t>Nơi</w:t>
            </w:r>
            <w:r w:rsidR="00A334F5">
              <w:rPr>
                <w:rFonts w:eastAsia="Times New Roman" w:cs="Times New Roman"/>
                <w:b/>
                <w:bCs/>
                <w:i/>
                <w:iCs/>
                <w:color w:val="000000"/>
                <w:sz w:val="28"/>
                <w:szCs w:val="28"/>
              </w:rPr>
              <w:t xml:space="preserve"> </w:t>
            </w:r>
            <w:r w:rsidRPr="00D90F75">
              <w:rPr>
                <w:rFonts w:eastAsia="Times New Roman" w:cs="Times New Roman"/>
                <w:b/>
                <w:bCs/>
                <w:i/>
                <w:iCs/>
                <w:color w:val="000000"/>
                <w:sz w:val="28"/>
                <w:szCs w:val="28"/>
              </w:rPr>
              <w:t>nhận:</w:t>
            </w:r>
            <w:r w:rsidRPr="00D90F75">
              <w:rPr>
                <w:rFonts w:eastAsia="Times New Roman" w:cs="Times New Roman"/>
                <w:b/>
                <w:bCs/>
                <w:i/>
                <w:iCs/>
                <w:color w:val="000000"/>
                <w:sz w:val="28"/>
                <w:szCs w:val="28"/>
              </w:rPr>
              <w:br/>
            </w:r>
            <w:r w:rsidRPr="00D90F75">
              <w:rPr>
                <w:rFonts w:eastAsia="Times New Roman" w:cs="Times New Roman"/>
                <w:color w:val="000000"/>
                <w:sz w:val="28"/>
                <w:szCs w:val="28"/>
              </w:rPr>
              <w:t>- Ban Bí thư Trung ương Đảng;</w:t>
            </w:r>
            <w:r w:rsidRPr="00D90F75">
              <w:rPr>
                <w:rFonts w:eastAsia="Times New Roman" w:cs="Times New Roman"/>
                <w:color w:val="000000"/>
                <w:sz w:val="28"/>
                <w:szCs w:val="28"/>
              </w:rPr>
              <w:br/>
              <w:t>- Thủ tướng, các Phó Thủ tướng Chính phủ;</w:t>
            </w:r>
            <w:r w:rsidRPr="00D90F75">
              <w:rPr>
                <w:rFonts w:eastAsia="Times New Roman" w:cs="Times New Roman"/>
                <w:color w:val="000000"/>
                <w:sz w:val="28"/>
                <w:szCs w:val="28"/>
              </w:rPr>
              <w:br/>
              <w:t>- Các Bộ, cơ quan ngang Bộ, cơ quan thuộc CP;</w:t>
            </w:r>
            <w:r w:rsidRPr="00D90F75">
              <w:rPr>
                <w:rFonts w:eastAsia="Times New Roman" w:cs="Times New Roman"/>
                <w:color w:val="000000"/>
                <w:sz w:val="28"/>
                <w:szCs w:val="28"/>
              </w:rPr>
              <w:br/>
              <w:t>- HĐND, UBND các tỉnh, TP trực thuộc TW;</w:t>
            </w:r>
            <w:r w:rsidRPr="00D90F75">
              <w:rPr>
                <w:rFonts w:eastAsia="Times New Roman" w:cs="Times New Roman"/>
                <w:color w:val="000000"/>
                <w:sz w:val="28"/>
                <w:szCs w:val="28"/>
              </w:rPr>
              <w:br/>
              <w:t>- Văn phòng Trung ương và các Ban của Đảng;</w:t>
            </w:r>
            <w:r w:rsidRPr="00D90F75">
              <w:rPr>
                <w:rFonts w:eastAsia="Times New Roman" w:cs="Times New Roman"/>
                <w:color w:val="000000"/>
                <w:sz w:val="28"/>
                <w:szCs w:val="28"/>
              </w:rPr>
              <w:br/>
              <w:t>- Văn phòng Tổng Bí thư;</w:t>
            </w:r>
            <w:r w:rsidRPr="00D90F75">
              <w:rPr>
                <w:rFonts w:eastAsia="Times New Roman" w:cs="Times New Roman"/>
                <w:color w:val="000000"/>
                <w:sz w:val="28"/>
                <w:szCs w:val="28"/>
              </w:rPr>
              <w:br/>
              <w:t>- Văn phòng Chủ tịch nước;</w:t>
            </w:r>
            <w:r w:rsidRPr="00D90F75">
              <w:rPr>
                <w:rFonts w:eastAsia="Times New Roman" w:cs="Times New Roman"/>
                <w:color w:val="000000"/>
                <w:sz w:val="28"/>
                <w:szCs w:val="28"/>
              </w:rPr>
              <w:br/>
              <w:t>- Hội đồng Dân tộc và các </w:t>
            </w:r>
            <w:r w:rsidRPr="00D90F75">
              <w:rPr>
                <w:rFonts w:eastAsia="Times New Roman" w:cs="Times New Roman"/>
                <w:color w:val="000000"/>
                <w:sz w:val="28"/>
                <w:szCs w:val="28"/>
                <w:shd w:val="clear" w:color="auto" w:fill="FFFFFF"/>
              </w:rPr>
              <w:t>Ủy ban</w:t>
            </w:r>
            <w:r w:rsidRPr="00D90F75">
              <w:rPr>
                <w:rFonts w:eastAsia="Times New Roman" w:cs="Times New Roman"/>
                <w:color w:val="000000"/>
                <w:sz w:val="28"/>
                <w:szCs w:val="28"/>
              </w:rPr>
              <w:t> của </w:t>
            </w:r>
            <w:r w:rsidRPr="00D90F75">
              <w:rPr>
                <w:rFonts w:eastAsia="Times New Roman" w:cs="Times New Roman"/>
                <w:color w:val="000000"/>
                <w:sz w:val="28"/>
                <w:szCs w:val="28"/>
                <w:shd w:val="clear" w:color="auto" w:fill="FFFFFF"/>
              </w:rPr>
              <w:t>Quốc</w:t>
            </w:r>
            <w:r w:rsidRPr="00D90F75">
              <w:rPr>
                <w:rFonts w:eastAsia="Times New Roman" w:cs="Times New Roman"/>
                <w:color w:val="000000"/>
                <w:sz w:val="28"/>
                <w:szCs w:val="28"/>
              </w:rPr>
              <w:t> hội;</w:t>
            </w:r>
            <w:r w:rsidRPr="00D90F75">
              <w:rPr>
                <w:rFonts w:eastAsia="Times New Roman" w:cs="Times New Roman"/>
                <w:color w:val="000000"/>
                <w:sz w:val="28"/>
                <w:szCs w:val="28"/>
              </w:rPr>
              <w:br/>
            </w:r>
            <w:r w:rsidRPr="00D90F75">
              <w:rPr>
                <w:rFonts w:eastAsia="Times New Roman" w:cs="Times New Roman"/>
                <w:color w:val="000000"/>
                <w:sz w:val="28"/>
                <w:szCs w:val="28"/>
                <w:shd w:val="clear" w:color="auto" w:fill="FFFFFF"/>
              </w:rPr>
              <w:t>- Văn</w:t>
            </w:r>
            <w:r w:rsidRPr="00D90F75">
              <w:rPr>
                <w:rFonts w:eastAsia="Times New Roman" w:cs="Times New Roman"/>
                <w:color w:val="000000"/>
                <w:sz w:val="28"/>
                <w:szCs w:val="28"/>
              </w:rPr>
              <w:t> phòng Quốc hội;</w:t>
            </w:r>
            <w:r w:rsidRPr="00D90F75">
              <w:rPr>
                <w:rFonts w:eastAsia="Times New Roman" w:cs="Times New Roman"/>
                <w:color w:val="000000"/>
                <w:sz w:val="28"/>
                <w:szCs w:val="28"/>
              </w:rPr>
              <w:br/>
              <w:t>- Tòa án nhân dân tối cao;</w:t>
            </w:r>
            <w:r w:rsidRPr="00D90F75">
              <w:rPr>
                <w:rFonts w:eastAsia="Times New Roman" w:cs="Times New Roman"/>
                <w:color w:val="000000"/>
                <w:sz w:val="28"/>
                <w:szCs w:val="28"/>
              </w:rPr>
              <w:br/>
              <w:t>- Viện kiểm sát nhân dân tối cao;</w:t>
            </w:r>
            <w:r w:rsidRPr="00D90F75">
              <w:rPr>
                <w:rFonts w:eastAsia="Times New Roman" w:cs="Times New Roman"/>
                <w:color w:val="000000"/>
                <w:sz w:val="28"/>
                <w:szCs w:val="28"/>
              </w:rPr>
              <w:br/>
              <w:t>- Kiểm toán Nhà nước;</w:t>
            </w:r>
            <w:r w:rsidRPr="00D90F75">
              <w:rPr>
                <w:rFonts w:eastAsia="Times New Roman" w:cs="Times New Roman"/>
                <w:color w:val="000000"/>
                <w:sz w:val="28"/>
                <w:szCs w:val="28"/>
              </w:rPr>
              <w:br/>
            </w:r>
            <w:r w:rsidRPr="00D90F75">
              <w:rPr>
                <w:rFonts w:eastAsia="Times New Roman" w:cs="Times New Roman"/>
                <w:color w:val="000000"/>
                <w:sz w:val="28"/>
                <w:szCs w:val="28"/>
                <w:shd w:val="clear" w:color="auto" w:fill="FFFFFF"/>
              </w:rPr>
              <w:t>- Ủy ban</w:t>
            </w:r>
            <w:r w:rsidRPr="00D90F75">
              <w:rPr>
                <w:rFonts w:eastAsia="Times New Roman" w:cs="Times New Roman"/>
                <w:color w:val="000000"/>
                <w:sz w:val="28"/>
                <w:szCs w:val="28"/>
              </w:rPr>
              <w:t> Giám sát tài chính Quốc gia;</w:t>
            </w:r>
            <w:r w:rsidRPr="00D90F75">
              <w:rPr>
                <w:rFonts w:eastAsia="Times New Roman" w:cs="Times New Roman"/>
                <w:color w:val="000000"/>
                <w:sz w:val="28"/>
                <w:szCs w:val="28"/>
              </w:rPr>
              <w:br/>
              <w:t>- Ngân hàng Chính sách xã hội;</w:t>
            </w:r>
            <w:r w:rsidRPr="00D90F75">
              <w:rPr>
                <w:rFonts w:eastAsia="Times New Roman" w:cs="Times New Roman"/>
                <w:color w:val="000000"/>
                <w:sz w:val="28"/>
                <w:szCs w:val="28"/>
              </w:rPr>
              <w:br/>
            </w:r>
            <w:r w:rsidRPr="00D90F75">
              <w:rPr>
                <w:rFonts w:eastAsia="Times New Roman" w:cs="Times New Roman"/>
                <w:color w:val="000000"/>
                <w:sz w:val="28"/>
                <w:szCs w:val="28"/>
              </w:rPr>
              <w:lastRenderedPageBreak/>
              <w:t>- Ngân hàng Phát triển Việt Nam;</w:t>
            </w:r>
            <w:r w:rsidRPr="00D90F75">
              <w:rPr>
                <w:rFonts w:eastAsia="Times New Roman" w:cs="Times New Roman"/>
                <w:color w:val="000000"/>
                <w:sz w:val="28"/>
                <w:szCs w:val="28"/>
              </w:rPr>
              <w:br/>
              <w:t>- UBTW Mặt trận Tổ quốc Việt Nam;</w:t>
            </w:r>
            <w:r w:rsidRPr="00D90F75">
              <w:rPr>
                <w:rFonts w:eastAsia="Times New Roman" w:cs="Times New Roman"/>
                <w:color w:val="000000"/>
                <w:sz w:val="28"/>
                <w:szCs w:val="28"/>
              </w:rPr>
              <w:br/>
              <w:t>- Cơ quan Trung ương của các đoàn thể;</w:t>
            </w:r>
            <w:r w:rsidRPr="00D90F75">
              <w:rPr>
                <w:rFonts w:eastAsia="Times New Roman" w:cs="Times New Roman"/>
                <w:color w:val="000000"/>
                <w:sz w:val="28"/>
                <w:szCs w:val="28"/>
              </w:rPr>
              <w:br/>
              <w:t>- VPCP: BTCN, các PCN, Trợ lý TTCP, Tổng giám đốc Cổng TTĐT, các Vụ, Cục, đơn vị trực thuộc, Công báo;</w:t>
            </w:r>
            <w:r w:rsidRPr="00D90F75">
              <w:rPr>
                <w:rFonts w:eastAsia="Times New Roman" w:cs="Times New Roman"/>
                <w:color w:val="000000"/>
                <w:sz w:val="28"/>
                <w:szCs w:val="28"/>
              </w:rPr>
              <w:br/>
              <w:t>- Lưu: Văn thư, KGVX (3b).</w:t>
            </w:r>
          </w:p>
        </w:tc>
        <w:tc>
          <w:tcPr>
            <w:tcW w:w="4428" w:type="dxa"/>
            <w:shd w:val="clear" w:color="auto" w:fill="FFFFFF"/>
            <w:tcMar>
              <w:top w:w="0" w:type="dxa"/>
              <w:left w:w="108" w:type="dxa"/>
              <w:bottom w:w="0" w:type="dxa"/>
              <w:right w:w="108" w:type="dxa"/>
            </w:tcMar>
            <w:hideMark/>
          </w:tcPr>
          <w:p w:rsidR="00D90F75" w:rsidRPr="00D90F75" w:rsidRDefault="00A334F5" w:rsidP="00A334F5">
            <w:pPr>
              <w:spacing w:before="120" w:after="0" w:line="234" w:lineRule="atLeast"/>
              <w:jc w:val="center"/>
              <w:rPr>
                <w:rFonts w:eastAsia="Times New Roman" w:cs="Times New Roman"/>
                <w:color w:val="000000"/>
                <w:sz w:val="28"/>
                <w:szCs w:val="28"/>
              </w:rPr>
            </w:pPr>
            <w:r>
              <w:rPr>
                <w:rFonts w:eastAsia="Times New Roman" w:cs="Times New Roman"/>
                <w:b/>
                <w:bCs/>
                <w:color w:val="000000"/>
                <w:sz w:val="28"/>
                <w:szCs w:val="28"/>
              </w:rPr>
              <w:lastRenderedPageBreak/>
              <w:t xml:space="preserve">                            </w:t>
            </w:r>
            <w:r w:rsidR="00D90F75" w:rsidRPr="00D90F75">
              <w:rPr>
                <w:rFonts w:eastAsia="Times New Roman" w:cs="Times New Roman"/>
                <w:b/>
                <w:bCs/>
                <w:color w:val="000000"/>
                <w:sz w:val="28"/>
                <w:szCs w:val="28"/>
              </w:rPr>
              <w:t>TM. CHÍNH PHỦ</w:t>
            </w:r>
            <w:r w:rsidR="00D90F75" w:rsidRPr="00D90F75">
              <w:rPr>
                <w:rFonts w:eastAsia="Times New Roman" w:cs="Times New Roman"/>
                <w:b/>
                <w:bCs/>
                <w:color w:val="000000"/>
                <w:sz w:val="28"/>
                <w:szCs w:val="28"/>
              </w:rPr>
              <w:br/>
            </w:r>
            <w:r>
              <w:rPr>
                <w:rFonts w:eastAsia="Times New Roman" w:cs="Times New Roman"/>
                <w:b/>
                <w:bCs/>
                <w:color w:val="000000"/>
                <w:sz w:val="28"/>
                <w:szCs w:val="28"/>
              </w:rPr>
              <w:t xml:space="preserve">                   </w:t>
            </w:r>
            <w:r w:rsidR="00D90F75">
              <w:rPr>
                <w:rFonts w:eastAsia="Times New Roman" w:cs="Times New Roman"/>
                <w:b/>
                <w:bCs/>
                <w:color w:val="000000"/>
                <w:sz w:val="28"/>
                <w:szCs w:val="28"/>
              </w:rPr>
              <w:t xml:space="preserve"> </w:t>
            </w:r>
            <w:r>
              <w:rPr>
                <w:rFonts w:eastAsia="Times New Roman" w:cs="Times New Roman"/>
                <w:b/>
                <w:bCs/>
                <w:color w:val="000000"/>
                <w:sz w:val="28"/>
                <w:szCs w:val="28"/>
              </w:rPr>
              <w:t xml:space="preserve">      </w:t>
            </w:r>
            <w:r w:rsidR="00D90F75" w:rsidRPr="00D90F75">
              <w:rPr>
                <w:rFonts w:eastAsia="Times New Roman" w:cs="Times New Roman"/>
                <w:b/>
                <w:bCs/>
                <w:color w:val="000000"/>
                <w:sz w:val="28"/>
                <w:szCs w:val="28"/>
              </w:rPr>
              <w:t>THỦ TƯỚNG</w:t>
            </w:r>
            <w:r w:rsidR="00D90F75" w:rsidRPr="00D90F75">
              <w:rPr>
                <w:rFonts w:eastAsia="Times New Roman" w:cs="Times New Roman"/>
                <w:b/>
                <w:bCs/>
                <w:color w:val="000000"/>
                <w:sz w:val="28"/>
                <w:szCs w:val="28"/>
              </w:rPr>
              <w:br/>
            </w:r>
            <w:r w:rsidR="00D90F75" w:rsidRPr="00D90F75">
              <w:rPr>
                <w:rFonts w:eastAsia="Times New Roman" w:cs="Times New Roman"/>
                <w:b/>
                <w:bCs/>
                <w:color w:val="000000"/>
                <w:sz w:val="28"/>
                <w:szCs w:val="28"/>
              </w:rPr>
              <w:br/>
            </w:r>
            <w:r w:rsidR="00D90F75">
              <w:rPr>
                <w:rFonts w:eastAsia="Times New Roman" w:cs="Times New Roman"/>
                <w:b/>
                <w:bCs/>
                <w:color w:val="000000"/>
                <w:sz w:val="28"/>
                <w:szCs w:val="28"/>
              </w:rPr>
              <w:t xml:space="preserve">    </w:t>
            </w:r>
            <w:r>
              <w:rPr>
                <w:rFonts w:eastAsia="Times New Roman" w:cs="Times New Roman"/>
                <w:b/>
                <w:bCs/>
                <w:color w:val="000000"/>
                <w:sz w:val="28"/>
                <w:szCs w:val="28"/>
              </w:rPr>
              <w:t xml:space="preserve">                   </w:t>
            </w:r>
            <w:r w:rsidR="00D90F75">
              <w:rPr>
                <w:rFonts w:eastAsia="Times New Roman" w:cs="Times New Roman"/>
                <w:b/>
                <w:bCs/>
                <w:color w:val="000000"/>
                <w:sz w:val="28"/>
                <w:szCs w:val="28"/>
              </w:rPr>
              <w:t>Đã ký</w:t>
            </w:r>
            <w:r w:rsidR="00D90F75" w:rsidRPr="00D90F75">
              <w:rPr>
                <w:rFonts w:eastAsia="Times New Roman" w:cs="Times New Roman"/>
                <w:b/>
                <w:bCs/>
                <w:color w:val="000000"/>
                <w:sz w:val="28"/>
                <w:szCs w:val="28"/>
              </w:rPr>
              <w:br/>
            </w:r>
            <w:r w:rsidR="00D90F75" w:rsidRPr="00D90F75">
              <w:rPr>
                <w:rFonts w:eastAsia="Times New Roman" w:cs="Times New Roman"/>
                <w:b/>
                <w:bCs/>
                <w:color w:val="000000"/>
                <w:sz w:val="28"/>
                <w:szCs w:val="28"/>
              </w:rPr>
              <w:br/>
            </w:r>
            <w:r w:rsidR="00D90F75" w:rsidRPr="00D90F75">
              <w:rPr>
                <w:rFonts w:eastAsia="Times New Roman" w:cs="Times New Roman"/>
                <w:b/>
                <w:bCs/>
                <w:color w:val="000000"/>
                <w:sz w:val="28"/>
                <w:szCs w:val="28"/>
              </w:rPr>
              <w:br/>
            </w:r>
            <w:r w:rsidR="00D90F75">
              <w:rPr>
                <w:rFonts w:eastAsia="Times New Roman" w:cs="Times New Roman"/>
                <w:b/>
                <w:bCs/>
                <w:color w:val="000000"/>
                <w:sz w:val="28"/>
                <w:szCs w:val="28"/>
              </w:rPr>
              <w:t xml:space="preserve">                            </w:t>
            </w:r>
            <w:r w:rsidR="00D90F75" w:rsidRPr="00D90F75">
              <w:rPr>
                <w:rFonts w:eastAsia="Times New Roman" w:cs="Times New Roman"/>
                <w:b/>
                <w:bCs/>
                <w:color w:val="000000"/>
                <w:sz w:val="28"/>
                <w:szCs w:val="28"/>
              </w:rPr>
              <w:t>Nguyễn Tấn Dũng</w:t>
            </w:r>
          </w:p>
        </w:tc>
      </w:tr>
    </w:tbl>
    <w:p w:rsidR="00B7162D" w:rsidRPr="00D90F75" w:rsidRDefault="00B7162D" w:rsidP="00D90F75">
      <w:pPr>
        <w:jc w:val="both"/>
        <w:rPr>
          <w:rFonts w:cs="Times New Roman"/>
          <w:sz w:val="28"/>
          <w:szCs w:val="28"/>
        </w:rPr>
      </w:pPr>
    </w:p>
    <w:sectPr w:rsidR="00B7162D" w:rsidRPr="00D90F75" w:rsidSect="0059034D">
      <w:pgSz w:w="12240" w:h="15840"/>
      <w:pgMar w:top="426" w:right="900" w:bottom="56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90F75"/>
    <w:rsid w:val="0059034D"/>
    <w:rsid w:val="00A334F5"/>
    <w:rsid w:val="00AF32BE"/>
    <w:rsid w:val="00B7162D"/>
    <w:rsid w:val="00D90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F75"/>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D90F75"/>
  </w:style>
</w:styles>
</file>

<file path=word/webSettings.xml><?xml version="1.0" encoding="utf-8"?>
<w:webSettings xmlns:r="http://schemas.openxmlformats.org/officeDocument/2006/relationships" xmlns:w="http://schemas.openxmlformats.org/wordprocessingml/2006/main">
  <w:divs>
    <w:div w:id="78697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2017-01-16T07:44:00Z</dcterms:created>
  <dcterms:modified xsi:type="dcterms:W3CDTF">2017-01-16T07:56:00Z</dcterms:modified>
</cp:coreProperties>
</file>